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b/>
          <w:color w:val="44546A"/>
          <w:sz w:val="28"/>
          <w:u w:val="single"/>
        </w:rPr>
      </w:pPr>
      <w:r>
        <w:rPr>
          <w:b/>
          <w:color w:val="44546A"/>
          <w:sz w:val="28"/>
          <w:u w:val="single"/>
        </w:rPr>
        <w:t xml:space="preserve">Contributor Guidelines </w:t>
      </w:r>
    </w:p>
    <w:p>
      <w:pPr>
        <w:spacing w:line="276" w:lineRule="auto"/>
        <w:jc w:val="both"/>
        <w:rPr>
          <w:color w:val="44546A"/>
          <w:sz w:val="24"/>
          <w:szCs w:val="24"/>
        </w:rPr>
      </w:pPr>
      <w:r>
        <w:rPr>
          <w:rFonts w:eastAsia="Times New Roman" w:cs="Arial"/>
          <w:color w:val="44546A"/>
          <w:sz w:val="24"/>
          <w:szCs w:val="24"/>
        </w:rPr>
        <w:t xml:space="preserve">The </w:t>
      </w:r>
      <w:r>
        <w:rPr>
          <w:rFonts w:eastAsia="Times New Roman" w:cs="Arial"/>
          <w:b/>
          <w:color w:val="44546A"/>
          <w:sz w:val="24"/>
          <w:szCs w:val="24"/>
        </w:rPr>
        <w:t>Medisys EduTech Medical Education (MEME)</w:t>
      </w:r>
      <w:r>
        <w:rPr>
          <w:rFonts w:eastAsia="Times New Roman" w:cs="Arial"/>
          <w:color w:val="44546A"/>
          <w:sz w:val="24"/>
          <w:szCs w:val="24"/>
        </w:rPr>
        <w:t xml:space="preserve"> unit presents this exciting platform for you to </w:t>
      </w:r>
      <w:r>
        <w:rPr>
          <w:rFonts w:eastAsia="Times New Roman" w:cs="Arial"/>
          <w:i/>
          <w:iCs/>
          <w:color w:val="44546A"/>
          <w:sz w:val="24"/>
          <w:szCs w:val="24"/>
        </w:rPr>
        <w:t>showcase your expertise</w:t>
      </w:r>
      <w:r>
        <w:rPr>
          <w:rFonts w:eastAsia="Times New Roman" w:cs="Arial"/>
          <w:color w:val="44546A"/>
          <w:sz w:val="24"/>
          <w:szCs w:val="24"/>
        </w:rPr>
        <w:t xml:space="preserve"> by presenting case-based discussions [CbD]. We invite you to subscribe to this educational venture from MEME and contribute to our cherished dream of life-long learning!</w:t>
      </w:r>
    </w:p>
    <w:p>
      <w:pPr>
        <w:spacing w:line="276" w:lineRule="auto"/>
        <w:jc w:val="both"/>
        <w:rPr>
          <w:color w:val="44546A"/>
          <w:sz w:val="24"/>
          <w:szCs w:val="24"/>
        </w:rPr>
      </w:pPr>
      <w:r>
        <w:rPr>
          <w:color w:val="44546A"/>
          <w:sz w:val="24"/>
          <w:szCs w:val="24"/>
        </w:rPr>
        <w:t>MEME offers short and medium term courses, as well as credit-based CMEs</w:t>
      </w:r>
      <w:r>
        <w:rPr>
          <w:color w:val="44546A"/>
          <w:sz w:val="24"/>
          <w:szCs w:val="24"/>
          <w:lang w:val="en-US"/>
        </w:rPr>
        <w:t>,</w:t>
      </w:r>
      <w:r>
        <w:rPr>
          <w:color w:val="44546A"/>
          <w:sz w:val="24"/>
          <w:szCs w:val="24"/>
        </w:rPr>
        <w:t xml:space="preserve"> to practicing family physicians in an online medium of digital education. The curricula </w:t>
      </w:r>
      <w:r>
        <w:rPr>
          <w:color w:val="44546A"/>
          <w:sz w:val="24"/>
          <w:szCs w:val="24"/>
          <w:lang w:val="en-US"/>
        </w:rPr>
        <w:t>are</w:t>
      </w:r>
      <w:r>
        <w:rPr>
          <w:color w:val="44546A"/>
          <w:sz w:val="24"/>
          <w:szCs w:val="24"/>
        </w:rPr>
        <w:t xml:space="preserve"> built to lead students to certification with post-graduate programs.  </w:t>
      </w:r>
    </w:p>
    <w:p>
      <w:pPr>
        <w:autoSpaceDE w:val="0"/>
        <w:autoSpaceDN w:val="0"/>
        <w:adjustRightInd w:val="0"/>
        <w:spacing w:after="0" w:line="276" w:lineRule="auto"/>
        <w:jc w:val="both"/>
        <w:rPr>
          <w:rFonts w:cs="Segoe UI"/>
          <w:color w:val="44546A"/>
          <w:sz w:val="24"/>
          <w:szCs w:val="24"/>
        </w:rPr>
      </w:pPr>
      <w:r>
        <w:rPr>
          <w:rFonts w:cs="Segoe UI"/>
          <w:color w:val="44546A"/>
          <w:sz w:val="24"/>
          <w:szCs w:val="24"/>
        </w:rPr>
        <w:t xml:space="preserve">This communication </w:t>
      </w:r>
      <w:r>
        <w:rPr>
          <w:rFonts w:cs="Segoe UI"/>
          <w:color w:val="44546A"/>
          <w:sz w:val="24"/>
          <w:szCs w:val="24"/>
          <w:lang w:val="en-US"/>
        </w:rPr>
        <w:t xml:space="preserve">is </w:t>
      </w:r>
      <w:r>
        <w:rPr>
          <w:rFonts w:cs="Segoe UI"/>
          <w:color w:val="44546A"/>
          <w:sz w:val="24"/>
          <w:szCs w:val="24"/>
        </w:rPr>
        <w:t xml:space="preserve">to support you, as the </w:t>
      </w:r>
      <w:r>
        <w:rPr>
          <w:rFonts w:cs="Segoe UI"/>
          <w:i/>
          <w:iCs/>
          <w:color w:val="44546A"/>
          <w:sz w:val="24"/>
          <w:szCs w:val="24"/>
        </w:rPr>
        <w:t>Case Authors</w:t>
      </w:r>
      <w:r>
        <w:rPr>
          <w:rFonts w:cs="Segoe UI"/>
          <w:color w:val="44546A"/>
          <w:sz w:val="24"/>
          <w:szCs w:val="24"/>
        </w:rPr>
        <w:t xml:space="preserve">, in your </w:t>
      </w:r>
      <w:r>
        <w:rPr>
          <w:rFonts w:cs="Segoe UI"/>
          <w:color w:val="44546A"/>
          <w:sz w:val="24"/>
          <w:szCs w:val="24"/>
          <w:lang w:val="en-US"/>
        </w:rPr>
        <w:t>contribution of</w:t>
      </w:r>
      <w:r>
        <w:rPr>
          <w:rFonts w:cs="Segoe UI"/>
          <w:color w:val="44546A"/>
          <w:sz w:val="24"/>
          <w:szCs w:val="24"/>
        </w:rPr>
        <w:t xml:space="preserve"> invaluable time to upload, submit and review high</w:t>
      </w:r>
      <w:r>
        <w:rPr>
          <w:rFonts w:cs="Segoe UI"/>
          <w:color w:val="44546A"/>
          <w:sz w:val="24"/>
          <w:szCs w:val="24"/>
          <w:lang w:val="en-US"/>
        </w:rPr>
        <w:t>-</w:t>
      </w:r>
      <w:r>
        <w:rPr>
          <w:rFonts w:cs="Segoe UI"/>
          <w:color w:val="44546A"/>
          <w:sz w:val="24"/>
          <w:szCs w:val="24"/>
        </w:rPr>
        <w:t>quality CbDs</w:t>
      </w:r>
      <w:r>
        <w:rPr>
          <w:rFonts w:cs="Segoe UI"/>
          <w:color w:val="44546A"/>
          <w:sz w:val="24"/>
          <w:szCs w:val="24"/>
          <w:lang w:val="en-US"/>
        </w:rPr>
        <w:t xml:space="preserve"> here</w:t>
      </w:r>
      <w:r>
        <w:rPr>
          <w:rFonts w:cs="Segoe UI"/>
          <w:color w:val="44546A"/>
          <w:sz w:val="24"/>
          <w:szCs w:val="24"/>
        </w:rPr>
        <w:t xml:space="preserve">.  </w:t>
      </w:r>
    </w:p>
    <w:p>
      <w:pPr>
        <w:autoSpaceDE w:val="0"/>
        <w:autoSpaceDN w:val="0"/>
        <w:adjustRightInd w:val="0"/>
        <w:spacing w:after="0" w:line="276" w:lineRule="auto"/>
        <w:rPr>
          <w:rFonts w:cs="Segoe UI"/>
          <w:color w:val="44546A"/>
          <w:sz w:val="24"/>
          <w:szCs w:val="24"/>
        </w:rPr>
      </w:pPr>
    </w:p>
    <w:p>
      <w:pPr>
        <w:spacing w:line="276" w:lineRule="auto"/>
        <w:jc w:val="both"/>
        <w:rPr>
          <w:rFonts w:cs="Helvetica"/>
          <w:b/>
          <w:color w:val="323E4E"/>
          <w:sz w:val="24"/>
          <w:szCs w:val="24"/>
          <w:u w:val="single"/>
        </w:rPr>
      </w:pPr>
      <w:r>
        <w:rPr>
          <w:rFonts w:cs="Helvetica"/>
          <w:b/>
          <w:color w:val="323E4E"/>
          <w:sz w:val="24"/>
          <w:szCs w:val="24"/>
          <w:u w:val="single"/>
        </w:rPr>
        <w:t>What are Case-based discussions?</w:t>
      </w:r>
    </w:p>
    <w:p>
      <w:pPr>
        <w:spacing w:line="276" w:lineRule="auto"/>
        <w:jc w:val="both"/>
        <w:rPr>
          <w:rFonts w:cs="Helvetica"/>
          <w:iCs/>
          <w:color w:val="323E4E"/>
          <w:sz w:val="24"/>
          <w:szCs w:val="24"/>
          <w:shd w:val="clear" w:color="auto" w:fill="FFFFFF"/>
        </w:rPr>
      </w:pPr>
      <w:r>
        <w:rPr>
          <w:rFonts w:cs="Helvetica"/>
          <w:color w:val="323E4E"/>
          <w:sz w:val="24"/>
          <w:szCs w:val="24"/>
        </w:rPr>
        <w:t xml:space="preserve">Case-based discussions [CbDs] are </w:t>
      </w:r>
      <w:r>
        <w:rPr>
          <w:rFonts w:cs="Helvetica"/>
          <w:b/>
          <w:color w:val="323E4E"/>
          <w:sz w:val="24"/>
          <w:szCs w:val="24"/>
        </w:rPr>
        <w:t>proven clinical scenarios</w:t>
      </w:r>
      <w:r>
        <w:rPr>
          <w:rFonts w:cs="Helvetica"/>
          <w:color w:val="323E4E"/>
          <w:sz w:val="24"/>
          <w:szCs w:val="24"/>
        </w:rPr>
        <w:t xml:space="preserve"> that simulate findings from live patients</w:t>
      </w:r>
      <w:r>
        <w:rPr>
          <w:rFonts w:cs="Helvetica"/>
          <w:color w:val="323E4E"/>
          <w:sz w:val="24"/>
          <w:szCs w:val="24"/>
          <w:lang w:val="en-US"/>
        </w:rPr>
        <w:t>, but on</w:t>
      </w:r>
      <w:r>
        <w:rPr>
          <w:rFonts w:cs="Helvetica"/>
          <w:color w:val="323E4E"/>
          <w:sz w:val="24"/>
          <w:szCs w:val="24"/>
        </w:rPr>
        <w:t xml:space="preserve"> an online platform, allowing students to develop their clinical reasoning </w:t>
      </w:r>
      <w:r>
        <w:rPr>
          <w:rFonts w:cs="Helvetica"/>
          <w:color w:val="323E4E"/>
          <w:sz w:val="24"/>
          <w:szCs w:val="24"/>
          <w:lang w:val="en-US"/>
        </w:rPr>
        <w:t xml:space="preserve">&amp; </w:t>
      </w:r>
      <w:r>
        <w:rPr>
          <w:rFonts w:cs="Helvetica"/>
          <w:color w:val="323E4E"/>
          <w:sz w:val="24"/>
          <w:szCs w:val="24"/>
        </w:rPr>
        <w:t>instincts. CbDs are online programs that mimic real-life clinical situations encountered by doctors in their day-to-day workplace/ practice. They essentially derive their strength from branching logic, where a simulated situation teases the student with a strategic decision-taking question, which in turn decides the next course of action as well as what follows and sometimes the final outcome also.</w:t>
      </w:r>
      <w:r>
        <w:rPr>
          <w:rFonts w:cs="Helvetica"/>
          <w:i/>
          <w:iCs/>
          <w:color w:val="737373"/>
          <w:sz w:val="24"/>
          <w:szCs w:val="24"/>
          <w:shd w:val="clear" w:color="auto" w:fill="FFFFFF"/>
        </w:rPr>
        <w:t xml:space="preserve"> </w:t>
      </w:r>
      <w:r>
        <w:rPr>
          <w:rFonts w:cs="Helvetica"/>
          <w:iCs/>
          <w:color w:val="323E4E"/>
          <w:sz w:val="24"/>
          <w:szCs w:val="24"/>
          <w:shd w:val="clear" w:color="auto" w:fill="FFFFFF"/>
        </w:rPr>
        <w:t xml:space="preserve">This process, which might well be called a </w:t>
      </w:r>
      <w:r>
        <w:rPr>
          <w:rFonts w:cs="Helvetica"/>
          <w:i/>
          <w:iCs w:val="0"/>
          <w:color w:val="323E4E"/>
          <w:sz w:val="24"/>
          <w:szCs w:val="24"/>
          <w:shd w:val="clear" w:color="auto" w:fill="FFFFFF"/>
        </w:rPr>
        <w:t>decision tree,</w:t>
      </w:r>
      <w:r>
        <w:rPr>
          <w:rFonts w:cs="Helvetica"/>
          <w:iCs/>
          <w:color w:val="323E4E"/>
          <w:sz w:val="24"/>
          <w:szCs w:val="24"/>
          <w:shd w:val="clear" w:color="auto" w:fill="FFFFFF"/>
        </w:rPr>
        <w:t xml:space="preserve"> exposes students to real clinical situations that challenge their clinical acumen, without itemizing them </w:t>
      </w:r>
      <w:r>
        <w:rPr>
          <w:rFonts w:cs="Helvetica"/>
          <w:iCs/>
          <w:color w:val="323E4E"/>
          <w:sz w:val="24"/>
          <w:szCs w:val="24"/>
          <w:shd w:val="clear" w:color="auto" w:fill="FFFFFF"/>
          <w:lang w:val="en-US"/>
        </w:rPr>
        <w:t>[</w:t>
      </w:r>
      <w:r>
        <w:rPr>
          <w:rFonts w:cs="Helvetica"/>
          <w:iCs/>
          <w:color w:val="323E4E"/>
          <w:sz w:val="24"/>
          <w:szCs w:val="24"/>
          <w:shd w:val="clear" w:color="auto" w:fill="FFFFFF"/>
        </w:rPr>
        <w:t>like history-taking, general, physical and systemic examination, investigations and so on,</w:t>
      </w:r>
      <w:r>
        <w:rPr>
          <w:rFonts w:cs="Helvetica"/>
          <w:iCs/>
          <w:color w:val="323E4E"/>
          <w:sz w:val="24"/>
          <w:szCs w:val="24"/>
          <w:shd w:val="clear" w:color="auto" w:fill="FFFFFF"/>
          <w:lang w:val="en-US"/>
        </w:rPr>
        <w:t>]</w:t>
      </w:r>
      <w:r>
        <w:rPr>
          <w:rFonts w:cs="Helvetica"/>
          <w:iCs/>
          <w:color w:val="323E4E"/>
          <w:sz w:val="24"/>
          <w:szCs w:val="24"/>
          <w:shd w:val="clear" w:color="auto" w:fill="FFFFFF"/>
        </w:rPr>
        <w:t xml:space="preserve"> which </w:t>
      </w:r>
      <w:r>
        <w:rPr>
          <w:rFonts w:cs="Helvetica"/>
          <w:iCs/>
          <w:color w:val="323E4E"/>
          <w:sz w:val="24"/>
          <w:szCs w:val="24"/>
          <w:shd w:val="clear" w:color="auto" w:fill="FFFFFF"/>
          <w:lang w:val="en-US"/>
        </w:rPr>
        <w:t>is</w:t>
      </w:r>
      <w:r>
        <w:rPr>
          <w:rFonts w:cs="Helvetica"/>
          <w:iCs/>
          <w:color w:val="323E4E"/>
          <w:sz w:val="24"/>
          <w:szCs w:val="24"/>
          <w:shd w:val="clear" w:color="auto" w:fill="FFFFFF"/>
        </w:rPr>
        <w:t xml:space="preserve"> more an </w:t>
      </w:r>
      <w:r>
        <w:rPr>
          <w:rFonts w:cs="Helvetica"/>
          <w:iCs/>
          <w:color w:val="323E4E"/>
          <w:sz w:val="24"/>
          <w:szCs w:val="24"/>
          <w:shd w:val="clear" w:color="auto" w:fill="FFFFFF"/>
          <w:lang w:val="en-US"/>
        </w:rPr>
        <w:t xml:space="preserve">academic </w:t>
      </w:r>
      <w:r>
        <w:rPr>
          <w:rFonts w:cs="Helvetica"/>
          <w:iCs/>
          <w:color w:val="323E4E"/>
          <w:sz w:val="24"/>
          <w:szCs w:val="24"/>
          <w:shd w:val="clear" w:color="auto" w:fill="FFFFFF"/>
        </w:rPr>
        <w:t xml:space="preserve">undergraduate requirement. </w:t>
      </w:r>
    </w:p>
    <w:p>
      <w:pPr>
        <w:spacing w:line="276" w:lineRule="auto"/>
        <w:jc w:val="both"/>
        <w:rPr>
          <w:rFonts w:cs="Helvetica"/>
          <w:color w:val="323E4E"/>
          <w:sz w:val="24"/>
          <w:szCs w:val="24"/>
          <w:shd w:val="clear" w:color="auto" w:fill="FFFFFF"/>
        </w:rPr>
      </w:pPr>
      <w:r>
        <w:rPr>
          <w:rFonts w:cs="Helvetica"/>
          <w:color w:val="323E4E"/>
          <w:sz w:val="24"/>
          <w:szCs w:val="24"/>
          <w:shd w:val="clear" w:color="auto" w:fill="FFFFFF"/>
        </w:rPr>
        <w:t xml:space="preserve">Each scenario offers an opportunity for students to test their clinical reasoning skills and thus experience the consequences of each decision. A decision taken earlier might either have a serious implication or a good prognostic value in the final outcome of the case. </w:t>
      </w:r>
    </w:p>
    <w:p>
      <w:pPr>
        <w:spacing w:line="276" w:lineRule="auto"/>
        <w:jc w:val="both"/>
        <w:rPr>
          <w:rFonts w:cs="Helvetica"/>
          <w:i/>
          <w:iCs/>
          <w:color w:val="323E4E"/>
          <w:sz w:val="24"/>
          <w:szCs w:val="24"/>
          <w:shd w:val="clear" w:color="auto" w:fill="FFFFFF"/>
        </w:rPr>
      </w:pPr>
      <w:r>
        <w:rPr>
          <w:color w:val="323E4E"/>
          <w:sz w:val="24"/>
          <w:szCs w:val="24"/>
        </w:rPr>
        <w:t xml:space="preserve">Students are advised to complete the scenarios individually and then discuss the case in more detail in the digital classroom [the discussion forum available in the online platform], comparing their answers and the reasoning </w:t>
      </w:r>
      <w:r>
        <w:rPr>
          <w:color w:val="323E4E"/>
          <w:sz w:val="24"/>
          <w:szCs w:val="24"/>
          <w:lang w:val="en-US"/>
        </w:rPr>
        <w:t>which led to them</w:t>
      </w:r>
      <w:r>
        <w:rPr>
          <w:color w:val="323E4E"/>
          <w:sz w:val="24"/>
          <w:szCs w:val="24"/>
        </w:rPr>
        <w:t xml:space="preserve">. </w:t>
      </w:r>
    </w:p>
    <w:p>
      <w:pPr>
        <w:spacing w:line="276" w:lineRule="auto"/>
        <w:jc w:val="both"/>
        <w:rPr>
          <w:color w:val="323E4E"/>
          <w:sz w:val="24"/>
          <w:szCs w:val="24"/>
        </w:rPr>
      </w:pPr>
      <w:r>
        <w:rPr>
          <w:color w:val="323E4E"/>
          <w:sz w:val="24"/>
          <w:szCs w:val="24"/>
        </w:rPr>
        <w:t>The rationale of this tool</w:t>
      </w:r>
      <w:r>
        <w:rPr>
          <w:color w:val="323E4E"/>
          <w:sz w:val="24"/>
          <w:szCs w:val="24"/>
          <w:lang w:val="en-US"/>
        </w:rPr>
        <w:t xml:space="preserve">, </w:t>
      </w:r>
      <w:r>
        <w:rPr>
          <w:color w:val="323E4E"/>
          <w:sz w:val="24"/>
          <w:szCs w:val="24"/>
        </w:rPr>
        <w:t xml:space="preserve">is that it teaches the students the ‘whys’ of decision-making; it also lets them see for themselves how their decisions impact the outcome, which relates well with critical thinking when caring for patients. This in a way resolves the challenge that online education faces in terms of enhancing hands-on skills and tends to </w:t>
      </w:r>
      <w:r>
        <w:rPr>
          <w:color w:val="323E4E"/>
          <w:sz w:val="24"/>
          <w:szCs w:val="24"/>
          <w:lang w:val="en-US"/>
        </w:rPr>
        <w:t>dissolve</w:t>
      </w:r>
      <w:r>
        <w:rPr>
          <w:color w:val="323E4E"/>
          <w:sz w:val="24"/>
          <w:szCs w:val="24"/>
        </w:rPr>
        <w:t xml:space="preserve"> the myth that online education </w:t>
      </w:r>
      <w:r>
        <w:rPr>
          <w:color w:val="323E4E"/>
          <w:sz w:val="24"/>
          <w:szCs w:val="24"/>
          <w:lang w:val="en-US"/>
        </w:rPr>
        <w:t>can/</w:t>
      </w:r>
      <w:r>
        <w:rPr>
          <w:color w:val="323E4E"/>
          <w:sz w:val="24"/>
          <w:szCs w:val="24"/>
        </w:rPr>
        <w:t xml:space="preserve">does not augment </w:t>
      </w:r>
      <w:r>
        <w:rPr>
          <w:color w:val="323E4E"/>
          <w:sz w:val="24"/>
          <w:szCs w:val="24"/>
          <w:lang w:val="en-US"/>
        </w:rPr>
        <w:t>clinical</w:t>
      </w:r>
      <w:r>
        <w:rPr>
          <w:color w:val="323E4E"/>
          <w:sz w:val="24"/>
          <w:szCs w:val="24"/>
        </w:rPr>
        <w:t xml:space="preserve"> skills. </w:t>
      </w:r>
    </w:p>
    <w:p>
      <w:pPr>
        <w:spacing w:line="276" w:lineRule="auto"/>
        <w:jc w:val="both"/>
        <w:rPr>
          <w:color w:val="323E4E"/>
          <w:sz w:val="24"/>
          <w:szCs w:val="24"/>
        </w:rPr>
      </w:pPr>
    </w:p>
    <w:p>
      <w:pPr>
        <w:spacing w:line="276" w:lineRule="auto"/>
        <w:jc w:val="both"/>
        <w:rPr>
          <w:rFonts w:cs="Segoe UI"/>
          <w:b/>
          <w:color w:val="44546A"/>
          <w:sz w:val="24"/>
          <w:szCs w:val="24"/>
          <w:u w:val="single"/>
        </w:rPr>
      </w:pPr>
    </w:p>
    <w:p>
      <w:pPr>
        <w:spacing w:line="276" w:lineRule="auto"/>
        <w:jc w:val="both"/>
        <w:rPr>
          <w:rFonts w:cs="Helvetica"/>
          <w:b/>
          <w:color w:val="323E4E"/>
          <w:sz w:val="24"/>
          <w:szCs w:val="24"/>
          <w:u w:val="single"/>
        </w:rPr>
      </w:pPr>
      <w:r>
        <w:rPr>
          <w:rFonts w:cs="Segoe UI"/>
          <w:b/>
          <w:color w:val="44546A"/>
          <w:sz w:val="24"/>
          <w:szCs w:val="24"/>
          <w:u w:val="single"/>
        </w:rPr>
        <w:t>Clinical Case submission</w:t>
      </w:r>
    </w:p>
    <w:p>
      <w:pPr>
        <w:autoSpaceDE w:val="0"/>
        <w:autoSpaceDN w:val="0"/>
        <w:adjustRightInd w:val="0"/>
        <w:spacing w:after="0" w:line="276" w:lineRule="auto"/>
        <w:jc w:val="both"/>
        <w:rPr>
          <w:rFonts w:cs="Segoe UI"/>
          <w:color w:val="44546A"/>
          <w:szCs w:val="18"/>
        </w:rPr>
      </w:pPr>
      <w:r>
        <w:rPr>
          <w:rFonts w:cs="Segoe UI"/>
          <w:color w:val="44546A"/>
          <w:szCs w:val="18"/>
        </w:rPr>
        <w:t xml:space="preserve">Case-based scenarios can be submitted in one of the two categories, depending on the target audience, viz. </w:t>
      </w:r>
    </w:p>
    <w:p>
      <w:pPr>
        <w:pStyle w:val="12"/>
        <w:numPr>
          <w:ilvl w:val="0"/>
          <w:numId w:val="1"/>
        </w:numPr>
        <w:autoSpaceDE w:val="0"/>
        <w:autoSpaceDN w:val="0"/>
        <w:adjustRightInd w:val="0"/>
        <w:spacing w:after="0" w:line="276" w:lineRule="auto"/>
        <w:jc w:val="both"/>
        <w:rPr>
          <w:rFonts w:cs="Segoe UI"/>
          <w:color w:val="44546A"/>
          <w:szCs w:val="18"/>
        </w:rPr>
      </w:pPr>
      <w:r>
        <w:rPr>
          <w:rFonts w:cs="Segoe UI"/>
          <w:color w:val="44546A"/>
          <w:szCs w:val="18"/>
        </w:rPr>
        <w:t xml:space="preserve">One for undergraduate medical students, who </w:t>
      </w:r>
      <w:r>
        <w:rPr>
          <w:rFonts w:cs="Segoe UI"/>
          <w:color w:val="44546A"/>
          <w:szCs w:val="18"/>
          <w:lang w:val="en-US"/>
        </w:rPr>
        <w:t>at present are</w:t>
      </w:r>
      <w:r>
        <w:rPr>
          <w:rFonts w:cs="Segoe UI"/>
          <w:color w:val="44546A"/>
          <w:szCs w:val="18"/>
        </w:rPr>
        <w:t xml:space="preserve"> un-initiated </w:t>
      </w:r>
      <w:r>
        <w:rPr>
          <w:rFonts w:cs="Segoe UI"/>
          <w:color w:val="44546A"/>
          <w:szCs w:val="18"/>
          <w:lang w:val="en-US"/>
        </w:rPr>
        <w:t>in patient care</w:t>
      </w:r>
      <w:r>
        <w:rPr>
          <w:rFonts w:cs="Segoe UI"/>
          <w:color w:val="44546A"/>
          <w:szCs w:val="18"/>
        </w:rPr>
        <w:t xml:space="preserve">, </w:t>
      </w:r>
      <w:r>
        <w:rPr>
          <w:rFonts w:cs="Segoe UI"/>
          <w:color w:val="44546A"/>
          <w:szCs w:val="18"/>
          <w:lang w:val="en-US"/>
        </w:rPr>
        <w:t>and</w:t>
      </w:r>
      <w:r>
        <w:rPr>
          <w:rFonts w:cs="Segoe UI"/>
          <w:color w:val="44546A"/>
          <w:szCs w:val="18"/>
        </w:rPr>
        <w:t xml:space="preserve"> unaware of the </w:t>
      </w:r>
      <w:r>
        <w:rPr>
          <w:rFonts w:cs="Segoe UI"/>
          <w:color w:val="44546A"/>
          <w:szCs w:val="18"/>
          <w:lang w:val="en-US"/>
        </w:rPr>
        <w:t xml:space="preserve">standardized and universal </w:t>
      </w:r>
      <w:r>
        <w:rPr>
          <w:rFonts w:cs="Segoe UI"/>
          <w:color w:val="44546A"/>
          <w:szCs w:val="18"/>
        </w:rPr>
        <w:t>clinical case presentation</w:t>
      </w:r>
      <w:r>
        <w:rPr>
          <w:rFonts w:cs="Segoe UI"/>
          <w:color w:val="44546A"/>
          <w:szCs w:val="18"/>
          <w:lang w:val="en-US"/>
        </w:rPr>
        <w:t xml:space="preserve">; </w:t>
      </w:r>
      <w:r>
        <w:rPr>
          <w:rFonts w:cs="Segoe UI"/>
          <w:color w:val="44546A"/>
          <w:szCs w:val="18"/>
        </w:rPr>
        <w:t xml:space="preserve">  (Annexure 1) </w:t>
      </w:r>
    </w:p>
    <w:p>
      <w:pPr>
        <w:pStyle w:val="12"/>
        <w:numPr>
          <w:ilvl w:val="0"/>
          <w:numId w:val="1"/>
        </w:numPr>
        <w:autoSpaceDE w:val="0"/>
        <w:autoSpaceDN w:val="0"/>
        <w:adjustRightInd w:val="0"/>
        <w:spacing w:after="0" w:line="276" w:lineRule="auto"/>
        <w:jc w:val="both"/>
        <w:rPr>
          <w:rFonts w:cs="Segoe UI"/>
          <w:color w:val="44546A"/>
          <w:szCs w:val="18"/>
        </w:rPr>
      </w:pPr>
      <w:r>
        <w:rPr>
          <w:rFonts w:cs="Segoe UI"/>
          <w:color w:val="44546A"/>
          <w:szCs w:val="18"/>
        </w:rPr>
        <w:t xml:space="preserve">The second category for the </w:t>
      </w:r>
      <w:r>
        <w:rPr>
          <w:rFonts w:cs="Segoe UI"/>
          <w:color w:val="44546A"/>
          <w:szCs w:val="18"/>
          <w:lang w:val="en-US"/>
        </w:rPr>
        <w:t xml:space="preserve">medical </w:t>
      </w:r>
      <w:r>
        <w:rPr>
          <w:rFonts w:cs="Segoe UI"/>
          <w:color w:val="44546A"/>
          <w:szCs w:val="18"/>
        </w:rPr>
        <w:t>graduate</w:t>
      </w:r>
      <w:r>
        <w:rPr>
          <w:rFonts w:cs="Segoe UI"/>
          <w:color w:val="44546A"/>
          <w:szCs w:val="18"/>
          <w:lang w:val="en-US"/>
        </w:rPr>
        <w:t>s</w:t>
      </w:r>
      <w:r>
        <w:rPr>
          <w:rFonts w:cs="Segoe UI"/>
          <w:color w:val="44546A"/>
          <w:szCs w:val="18"/>
        </w:rPr>
        <w:t xml:space="preserve"> medical officers who are already into practice or service and </w:t>
      </w:r>
      <w:r>
        <w:rPr>
          <w:rFonts w:cs="Segoe UI"/>
          <w:color w:val="44546A"/>
          <w:szCs w:val="18"/>
          <w:lang w:val="en-US"/>
        </w:rPr>
        <w:t>have some</w:t>
      </w:r>
      <w:r>
        <w:rPr>
          <w:rFonts w:cs="Segoe UI"/>
          <w:color w:val="44546A"/>
          <w:szCs w:val="18"/>
        </w:rPr>
        <w:t xml:space="preserve"> own </w:t>
      </w:r>
      <w:r>
        <w:rPr>
          <w:rFonts w:cs="Segoe UI"/>
          <w:color w:val="44546A"/>
          <w:szCs w:val="18"/>
          <w:lang w:val="en-US"/>
        </w:rPr>
        <w:t>healthcare</w:t>
      </w:r>
      <w:r>
        <w:rPr>
          <w:rFonts w:cs="Segoe UI"/>
          <w:color w:val="44546A"/>
          <w:szCs w:val="18"/>
        </w:rPr>
        <w:t xml:space="preserve"> experiences, which can either challenge the content presented or supplement their own learnings from the </w:t>
      </w:r>
      <w:r>
        <w:rPr>
          <w:rFonts w:cs="Segoe UI"/>
          <w:color w:val="44546A"/>
          <w:szCs w:val="18"/>
          <w:lang w:val="en-US"/>
        </w:rPr>
        <w:t>CbDs</w:t>
      </w:r>
      <w:r>
        <w:rPr>
          <w:rFonts w:cs="Segoe UI"/>
          <w:color w:val="44546A"/>
          <w:szCs w:val="18"/>
        </w:rPr>
        <w:t xml:space="preserve"> </w:t>
      </w:r>
      <w:r>
        <w:rPr>
          <w:rFonts w:cs="Segoe UI"/>
          <w:color w:val="44546A"/>
          <w:szCs w:val="18"/>
          <w:lang w:val="en-US"/>
        </w:rPr>
        <w:t xml:space="preserve">;  </w:t>
      </w:r>
      <w:r>
        <w:rPr>
          <w:rFonts w:cs="Segoe UI"/>
          <w:color w:val="44546A"/>
          <w:szCs w:val="18"/>
        </w:rPr>
        <w:t>(Annexure 2)</w:t>
      </w:r>
    </w:p>
    <w:p>
      <w:pPr>
        <w:pStyle w:val="12"/>
        <w:numPr>
          <w:ilvl w:val="1"/>
          <w:numId w:val="1"/>
        </w:numPr>
        <w:autoSpaceDE w:val="0"/>
        <w:autoSpaceDN w:val="0"/>
        <w:adjustRightInd w:val="0"/>
        <w:spacing w:after="0" w:line="276" w:lineRule="auto"/>
        <w:jc w:val="both"/>
        <w:rPr>
          <w:rFonts w:cs="Segoe UI"/>
          <w:color w:val="44546A"/>
          <w:szCs w:val="18"/>
        </w:rPr>
      </w:pPr>
      <w:r>
        <w:rPr>
          <w:color w:val="323E4E"/>
        </w:rPr>
        <w:t xml:space="preserve">The </w:t>
      </w:r>
      <w:r>
        <w:rPr>
          <w:i/>
          <w:iCs/>
          <w:color w:val="323E4E"/>
        </w:rPr>
        <w:t>learning experience for the students</w:t>
      </w:r>
      <w:r>
        <w:rPr>
          <w:color w:val="323E4E"/>
        </w:rPr>
        <w:t xml:space="preserve"> has to be in tune with requirements of such practitioners, as those who may be public health professionals with very little clinical exposure, or rural health practitioners with limited resources to update their knowledge or aged practitioners who have little stamina to read through volumes of text.</w:t>
      </w:r>
    </w:p>
    <w:p>
      <w:pPr>
        <w:pStyle w:val="12"/>
        <w:numPr>
          <w:ilvl w:val="0"/>
          <w:numId w:val="1"/>
        </w:numPr>
        <w:autoSpaceDE w:val="0"/>
        <w:autoSpaceDN w:val="0"/>
        <w:adjustRightInd w:val="0"/>
        <w:spacing w:after="0" w:line="276" w:lineRule="auto"/>
        <w:jc w:val="both"/>
        <w:rPr>
          <w:rFonts w:cs="Segoe UI"/>
          <w:b/>
          <w:color w:val="44546A"/>
          <w:szCs w:val="18"/>
        </w:rPr>
      </w:pPr>
      <w:r>
        <w:rPr>
          <w:b/>
          <w:color w:val="323E4E"/>
        </w:rPr>
        <w:t>Ask yourself</w:t>
      </w:r>
    </w:p>
    <w:p>
      <w:pPr>
        <w:numPr>
          <w:ilvl w:val="1"/>
          <w:numId w:val="2"/>
        </w:numPr>
        <w:shd w:val="clear" w:color="auto" w:fill="FFFFFF"/>
        <w:spacing w:after="100" w:afterAutospacing="1" w:line="315" w:lineRule="atLeast"/>
        <w:jc w:val="both"/>
        <w:rPr>
          <w:rFonts w:eastAsia="Times New Roman" w:cs="Times New Roman"/>
          <w:color w:val="323E4E"/>
        </w:rPr>
      </w:pPr>
      <w:r>
        <w:rPr>
          <w:rFonts w:eastAsia="Times New Roman" w:cs="Times New Roman"/>
          <w:color w:val="323E4E"/>
        </w:rPr>
        <w:t xml:space="preserve">How would this case scenario connect with what the student already knows or does? </w:t>
      </w:r>
    </w:p>
    <w:p>
      <w:pPr>
        <w:numPr>
          <w:ilvl w:val="1"/>
          <w:numId w:val="2"/>
        </w:numPr>
        <w:shd w:val="clear" w:color="auto" w:fill="FFFFFF"/>
        <w:spacing w:after="100" w:afterAutospacing="1" w:line="315" w:lineRule="atLeast"/>
        <w:jc w:val="both"/>
        <w:rPr>
          <w:rFonts w:eastAsia="Times New Roman" w:cs="Times New Roman"/>
          <w:color w:val="323E4E"/>
        </w:rPr>
      </w:pPr>
      <w:r>
        <w:rPr>
          <w:rFonts w:eastAsia="Times New Roman" w:cs="Times New Roman"/>
          <w:color w:val="323E4E"/>
        </w:rPr>
        <w:t xml:space="preserve">How would this case scenario challenge </w:t>
      </w:r>
      <w:r>
        <w:rPr>
          <w:rFonts w:eastAsia="Times New Roman" w:cs="Times New Roman"/>
          <w:color w:val="323E4E"/>
          <w:lang w:val="en-US"/>
        </w:rPr>
        <w:t>the learner</w:t>
      </w:r>
      <w:r>
        <w:rPr>
          <w:rFonts w:hint="default" w:eastAsia="Times New Roman" w:cs="Times New Roman"/>
          <w:color w:val="323E4E"/>
          <w:lang w:val="en-US"/>
        </w:rPr>
        <w:t>’s</w:t>
      </w:r>
      <w:r>
        <w:rPr>
          <w:rFonts w:eastAsia="Times New Roman" w:cs="Times New Roman"/>
          <w:color w:val="323E4E"/>
        </w:rPr>
        <w:t xml:space="preserve"> understanding and </w:t>
      </w:r>
      <w:r>
        <w:rPr>
          <w:rFonts w:eastAsia="Times New Roman" w:cs="Times New Roman"/>
          <w:color w:val="323E4E"/>
          <w:lang w:val="en-US"/>
        </w:rPr>
        <w:t>his/her</w:t>
      </w:r>
      <w:r>
        <w:rPr>
          <w:rFonts w:eastAsia="Times New Roman" w:cs="Times New Roman"/>
          <w:color w:val="323E4E"/>
        </w:rPr>
        <w:t xml:space="preserve"> practice?</w:t>
      </w:r>
    </w:p>
    <w:p>
      <w:pPr>
        <w:spacing w:line="276" w:lineRule="auto"/>
        <w:jc w:val="both"/>
        <w:rPr>
          <w:rFonts w:cs="Helvetica"/>
          <w:b/>
          <w:color w:val="323E4E"/>
          <w:sz w:val="24"/>
          <w:szCs w:val="24"/>
          <w:u w:val="single"/>
        </w:rPr>
      </w:pPr>
      <w:r>
        <w:rPr>
          <w:rFonts w:cs="Segoe UI"/>
          <w:b/>
          <w:color w:val="44546A"/>
          <w:sz w:val="24"/>
          <w:szCs w:val="24"/>
          <w:u w:val="single"/>
        </w:rPr>
        <w:t>Case submission proposal</w:t>
      </w:r>
    </w:p>
    <w:p>
      <w:pPr>
        <w:autoSpaceDE w:val="0"/>
        <w:autoSpaceDN w:val="0"/>
        <w:adjustRightInd w:val="0"/>
        <w:spacing w:line="276" w:lineRule="auto"/>
        <w:rPr>
          <w:rFonts w:cs="Segoe UI"/>
          <w:b/>
          <w:color w:val="44546A"/>
          <w:szCs w:val="18"/>
          <w:u w:val="single"/>
        </w:rPr>
      </w:pPr>
      <w:r>
        <w:rPr>
          <w:rFonts w:cs="Segoe UI"/>
          <w:b/>
          <w:color w:val="44546A"/>
          <w:szCs w:val="18"/>
          <w:u w:val="single"/>
        </w:rPr>
        <w:t>Steps to be followed</w:t>
      </w:r>
    </w:p>
    <w:p>
      <w:pPr>
        <w:pStyle w:val="12"/>
        <w:numPr>
          <w:ilvl w:val="0"/>
          <w:numId w:val="3"/>
        </w:numPr>
        <w:autoSpaceDE w:val="0"/>
        <w:autoSpaceDN w:val="0"/>
        <w:adjustRightInd w:val="0"/>
        <w:spacing w:after="0" w:line="276" w:lineRule="auto"/>
        <w:rPr>
          <w:rFonts w:cs="Segoe UI"/>
          <w:b/>
          <w:color w:val="44546A"/>
          <w:szCs w:val="18"/>
        </w:rPr>
      </w:pPr>
      <w:r>
        <w:rPr>
          <w:rFonts w:cs="Segoe UI"/>
          <w:b/>
          <w:color w:val="44546A"/>
          <w:szCs w:val="18"/>
        </w:rPr>
        <w:t xml:space="preserve">Facilitating submission of a proposal </w:t>
      </w:r>
    </w:p>
    <w:p>
      <w:pPr>
        <w:pStyle w:val="12"/>
        <w:numPr>
          <w:ilvl w:val="1"/>
          <w:numId w:val="3"/>
        </w:numPr>
        <w:autoSpaceDE w:val="0"/>
        <w:autoSpaceDN w:val="0"/>
        <w:adjustRightInd w:val="0"/>
        <w:spacing w:after="0" w:line="276" w:lineRule="auto"/>
        <w:jc w:val="both"/>
        <w:rPr>
          <w:rFonts w:cs="Segoe UI"/>
          <w:color w:val="44546A"/>
          <w:szCs w:val="18"/>
        </w:rPr>
      </w:pPr>
      <w:r>
        <w:rPr>
          <w:rFonts w:cs="Segoe UI"/>
          <w:color w:val="44546A"/>
          <w:szCs w:val="18"/>
        </w:rPr>
        <w:t xml:space="preserve">Case submission starts with free Registration of the </w:t>
      </w:r>
      <w:r>
        <w:rPr>
          <w:rFonts w:cs="Segoe UI"/>
          <w:color w:val="44546A"/>
          <w:szCs w:val="18"/>
          <w:lang w:val="en-US"/>
        </w:rPr>
        <w:t>Case Author</w:t>
      </w:r>
      <w:r>
        <w:rPr>
          <w:rFonts w:cs="Segoe UI"/>
          <w:color w:val="44546A"/>
          <w:szCs w:val="18"/>
        </w:rPr>
        <w:t xml:space="preserve"> (with a pre-defined form), followed by submission of a case proposal. The </w:t>
      </w:r>
      <w:r>
        <w:rPr>
          <w:rFonts w:cs="Segoe UI"/>
          <w:color w:val="44546A"/>
          <w:szCs w:val="18"/>
          <w:lang w:val="en-US"/>
        </w:rPr>
        <w:t>Case Author</w:t>
      </w:r>
      <w:r>
        <w:rPr>
          <w:rFonts w:cs="Segoe UI"/>
          <w:color w:val="44546A"/>
          <w:szCs w:val="18"/>
        </w:rPr>
        <w:t xml:space="preserve"> who intends to submit a case needs to fill up the Case Submission Proposal form, Fig. 1. </w:t>
      </w:r>
    </w:p>
    <w:p>
      <w:pPr>
        <w:autoSpaceDE w:val="0"/>
        <w:autoSpaceDN w:val="0"/>
        <w:adjustRightInd w:val="0"/>
        <w:spacing w:after="0" w:line="276" w:lineRule="auto"/>
        <w:jc w:val="both"/>
        <w:rPr>
          <w:rFonts w:cs="Segoe UI"/>
          <w:color w:val="44546A"/>
          <w:szCs w:val="18"/>
        </w:rPr>
      </w:pPr>
      <w:r>
        <w:rPr>
          <w:rFonts w:ascii="Calibri" w:hAnsi="Calibri" w:eastAsia="Calibri"/>
          <w:b/>
          <w:sz w:val="22"/>
          <w:szCs w:val="22"/>
          <w:lang w:val="en-US" w:eastAsia="en-US" w:bidi="ar-SA"/>
        </w:rPr>
        <w:pict>
          <v:shape id="Picture 4" o:spid="_x0000_s1026" type="#_x0000_t75" style="position:absolute;left:0;margin-left:48.75pt;margin-top:11.85pt;height:254.25pt;width:423.05pt;mso-position-horizontal-relative:margin;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6"/>
            <o:lock v:ext="edit" position="f" selection="f" grouping="f" rotation="f" cropping="f" text="f" aspectratio="t"/>
            <v:shadow on="t" type="perspective" color="#333333" opacity="65%" offset="7.77811023622047pt,7.77811023622047pt" origin="-32768f,-32768f" matrix="65536f,0,0,65536f,0,0"/>
            <w10:wrap type="square"/>
          </v:shape>
        </w:pict>
      </w:r>
    </w:p>
    <w:p>
      <w:pPr>
        <w:autoSpaceDE w:val="0"/>
        <w:autoSpaceDN w:val="0"/>
        <w:adjustRightInd w:val="0"/>
        <w:spacing w:after="0" w:line="276" w:lineRule="auto"/>
        <w:jc w:val="both"/>
        <w:rPr>
          <w:rFonts w:cs="Segoe UI"/>
          <w:color w:val="44546A"/>
          <w:szCs w:val="18"/>
        </w:rPr>
      </w:pPr>
    </w:p>
    <w:p>
      <w:pPr>
        <w:autoSpaceDE w:val="0"/>
        <w:autoSpaceDN w:val="0"/>
        <w:adjustRightInd w:val="0"/>
        <w:spacing w:after="0" w:line="276" w:lineRule="auto"/>
        <w:jc w:val="both"/>
        <w:rPr>
          <w:rFonts w:cs="Segoe UI"/>
          <w:color w:val="44546A"/>
          <w:szCs w:val="18"/>
        </w:rPr>
      </w:pPr>
    </w:p>
    <w:p>
      <w:pPr>
        <w:autoSpaceDE w:val="0"/>
        <w:autoSpaceDN w:val="0"/>
        <w:adjustRightInd w:val="0"/>
        <w:spacing w:after="0" w:line="276" w:lineRule="auto"/>
        <w:jc w:val="both"/>
        <w:rPr>
          <w:rFonts w:cs="Segoe UI"/>
          <w:color w:val="44546A"/>
          <w:szCs w:val="18"/>
        </w:rPr>
      </w:pPr>
    </w:p>
    <w:p>
      <w:pPr>
        <w:autoSpaceDE w:val="0"/>
        <w:autoSpaceDN w:val="0"/>
        <w:adjustRightInd w:val="0"/>
        <w:spacing w:after="0" w:line="276" w:lineRule="auto"/>
        <w:jc w:val="both"/>
        <w:rPr>
          <w:rFonts w:cs="Segoe UI"/>
          <w:color w:val="44546A"/>
          <w:szCs w:val="18"/>
        </w:rPr>
      </w:pPr>
    </w:p>
    <w:p>
      <w:pPr>
        <w:autoSpaceDE w:val="0"/>
        <w:autoSpaceDN w:val="0"/>
        <w:adjustRightInd w:val="0"/>
        <w:spacing w:after="0" w:line="276" w:lineRule="auto"/>
        <w:rPr>
          <w:rFonts w:cs="Segoe UI"/>
          <w:color w:val="44546A"/>
          <w:szCs w:val="18"/>
        </w:rPr>
      </w:pPr>
    </w:p>
    <w:p>
      <w:pPr>
        <w:autoSpaceDE w:val="0"/>
        <w:autoSpaceDN w:val="0"/>
        <w:adjustRightInd w:val="0"/>
        <w:spacing w:after="0" w:line="276" w:lineRule="auto"/>
        <w:jc w:val="both"/>
        <w:rPr>
          <w:rFonts w:cs="Segoe UI"/>
          <w:color w:val="44546A"/>
          <w:szCs w:val="18"/>
        </w:rPr>
      </w:pPr>
    </w:p>
    <w:p>
      <w:pPr>
        <w:autoSpaceDE w:val="0"/>
        <w:autoSpaceDN w:val="0"/>
        <w:adjustRightInd w:val="0"/>
        <w:spacing w:after="0" w:line="276" w:lineRule="auto"/>
        <w:jc w:val="both"/>
        <w:rPr>
          <w:rFonts w:cs="Segoe UI"/>
          <w:color w:val="44546A"/>
          <w:szCs w:val="18"/>
        </w:rPr>
      </w:pPr>
    </w:p>
    <w:p>
      <w:pPr>
        <w:autoSpaceDE w:val="0"/>
        <w:autoSpaceDN w:val="0"/>
        <w:adjustRightInd w:val="0"/>
        <w:spacing w:after="0" w:line="276" w:lineRule="auto"/>
        <w:jc w:val="both"/>
        <w:rPr>
          <w:rFonts w:cs="Segoe UI"/>
          <w:color w:val="44546A"/>
          <w:szCs w:val="18"/>
        </w:rPr>
      </w:pPr>
    </w:p>
    <w:p>
      <w:pPr>
        <w:autoSpaceDE w:val="0"/>
        <w:autoSpaceDN w:val="0"/>
        <w:adjustRightInd w:val="0"/>
        <w:spacing w:after="0" w:line="276" w:lineRule="auto"/>
        <w:jc w:val="both"/>
        <w:rPr>
          <w:rFonts w:cs="Segoe UI"/>
          <w:color w:val="44546A"/>
          <w:szCs w:val="18"/>
        </w:rPr>
      </w:pPr>
    </w:p>
    <w:p>
      <w:pPr>
        <w:autoSpaceDE w:val="0"/>
        <w:autoSpaceDN w:val="0"/>
        <w:adjustRightInd w:val="0"/>
        <w:spacing w:after="0" w:line="276" w:lineRule="auto"/>
        <w:jc w:val="both"/>
        <w:rPr>
          <w:rFonts w:cs="Segoe UI"/>
          <w:color w:val="44546A"/>
          <w:szCs w:val="18"/>
        </w:rPr>
      </w:pPr>
    </w:p>
    <w:p>
      <w:pPr>
        <w:autoSpaceDE w:val="0"/>
        <w:autoSpaceDN w:val="0"/>
        <w:adjustRightInd w:val="0"/>
        <w:spacing w:after="0" w:line="276" w:lineRule="auto"/>
        <w:jc w:val="both"/>
        <w:rPr>
          <w:rFonts w:cs="Segoe UI"/>
          <w:color w:val="44546A"/>
          <w:szCs w:val="18"/>
        </w:rPr>
      </w:pPr>
      <w:r>
        <w:rPr>
          <w:rFonts w:ascii="Calibri" w:hAnsi="Calibri" w:eastAsia="Calibri"/>
          <w:b/>
          <w:sz w:val="22"/>
          <w:szCs w:val="22"/>
          <w:lang w:val="en-US" w:eastAsia="en-US" w:bidi="ar-SA"/>
        </w:rPr>
        <w:pict>
          <v:rect id="Text Box 1" o:spid="_x0000_s1027" style="position:absolute;left:0;margin-left:48.75pt;margin-top:98.15pt;height:0.05pt;width:423.05pt;mso-wrap-distance-bottom:0pt;mso-wrap-distance-left:9pt;mso-wrap-distance-right:9pt;mso-wrap-distance-top:0pt;rotation:0f;z-index:251659264;" o:ole="f" fillcolor="#FFFFFF" filled="t" o:preferrelative="t" stroked="f" coordsize="21600,21600">
            <v:imagedata gain="65536f" blacklevel="0f" gamma="0"/>
            <o:lock v:ext="edit" position="f" selection="f" grouping="f" rotation="f" cropping="f" text="f" aspectratio="f"/>
            <v:textbox inset="0.00pt,0.00pt,0.00pt,0.00pt" style="mso-fit-shape-to-text:t;">
              <w:txbxContent>
                <w:p>
                  <w:pPr>
                    <w:pStyle w:val="4"/>
                    <w:jc w:val="center"/>
                    <w:rPr>
                      <w:b/>
                      <w:i w:val="0"/>
                    </w:rPr>
                  </w:pPr>
                  <w:r>
                    <w:rPr>
                      <w:b/>
                    </w:rPr>
                    <w:t xml:space="preserve">Figure </w:t>
                  </w:r>
                  <w:r>
                    <w:rPr>
                      <w:b/>
                    </w:rPr>
                    <w:fldChar w:fldCharType="begin"/>
                  </w:r>
                  <w:r>
                    <w:rPr>
                      <w:b/>
                    </w:rPr>
                    <w:instrText xml:space="preserve"> SEQ Figure \* ARABIC </w:instrText>
                  </w:r>
                  <w:r>
                    <w:rPr>
                      <w:b/>
                    </w:rPr>
                    <w:fldChar w:fldCharType="separate"/>
                  </w:r>
                  <w:r>
                    <w:rPr>
                      <w:b/>
                    </w:rPr>
                    <w:t>1</w:t>
                  </w:r>
                  <w:r>
                    <w:rPr>
                      <w:b/>
                    </w:rPr>
                    <w:fldChar w:fldCharType="end"/>
                  </w:r>
                  <w:r>
                    <w:rPr>
                      <w:b/>
                    </w:rPr>
                    <w:t>:</w:t>
                  </w:r>
                  <w:r>
                    <w:t xml:space="preserve"> </w:t>
                  </w:r>
                  <w:r>
                    <w:rPr>
                      <w:b/>
                      <w:i w:val="0"/>
                    </w:rPr>
                    <w:t>Case submission proposal form</w:t>
                  </w:r>
                </w:p>
              </w:txbxContent>
            </v:textbox>
            <w10:wrap type="square"/>
          </v:rect>
        </w:pict>
      </w:r>
    </w:p>
    <w:p>
      <w:pPr>
        <w:pStyle w:val="12"/>
        <w:numPr>
          <w:numId w:val="0"/>
        </w:numPr>
        <w:autoSpaceDE w:val="0"/>
        <w:autoSpaceDN w:val="0"/>
        <w:adjustRightInd w:val="0"/>
        <w:spacing w:after="0" w:line="276" w:lineRule="auto"/>
        <w:ind w:left="720" w:leftChars="0"/>
        <w:jc w:val="both"/>
        <w:rPr>
          <w:rFonts w:cs="Segoe UI"/>
          <w:color w:val="44546A"/>
          <w:szCs w:val="18"/>
        </w:rPr>
      </w:pPr>
    </w:p>
    <w:p>
      <w:pPr>
        <w:pStyle w:val="12"/>
        <w:numPr>
          <w:numId w:val="0"/>
        </w:numPr>
        <w:autoSpaceDE w:val="0"/>
        <w:autoSpaceDN w:val="0"/>
        <w:adjustRightInd w:val="0"/>
        <w:spacing w:after="0" w:line="276" w:lineRule="auto"/>
        <w:ind w:left="720" w:leftChars="0"/>
        <w:jc w:val="both"/>
        <w:rPr>
          <w:rFonts w:cs="Segoe UI"/>
          <w:color w:val="44546A"/>
          <w:szCs w:val="18"/>
        </w:rPr>
      </w:pPr>
    </w:p>
    <w:p>
      <w:pPr>
        <w:pStyle w:val="12"/>
        <w:numPr>
          <w:numId w:val="0"/>
        </w:numPr>
        <w:autoSpaceDE w:val="0"/>
        <w:autoSpaceDN w:val="0"/>
        <w:adjustRightInd w:val="0"/>
        <w:spacing w:after="0" w:line="276" w:lineRule="auto"/>
        <w:ind w:left="720" w:leftChars="0"/>
        <w:jc w:val="both"/>
        <w:rPr>
          <w:rFonts w:cs="Segoe UI"/>
          <w:color w:val="44546A"/>
          <w:szCs w:val="18"/>
        </w:rPr>
      </w:pPr>
    </w:p>
    <w:p>
      <w:pPr>
        <w:pStyle w:val="12"/>
        <w:numPr>
          <w:numId w:val="0"/>
        </w:numPr>
        <w:autoSpaceDE w:val="0"/>
        <w:autoSpaceDN w:val="0"/>
        <w:adjustRightInd w:val="0"/>
        <w:spacing w:after="0" w:line="276" w:lineRule="auto"/>
        <w:ind w:left="720" w:leftChars="0"/>
        <w:jc w:val="both"/>
        <w:rPr>
          <w:rFonts w:cs="Segoe UI"/>
          <w:color w:val="44546A"/>
          <w:szCs w:val="18"/>
        </w:rPr>
      </w:pPr>
    </w:p>
    <w:p>
      <w:pPr>
        <w:pStyle w:val="12"/>
        <w:numPr>
          <w:numId w:val="0"/>
        </w:numPr>
        <w:autoSpaceDE w:val="0"/>
        <w:autoSpaceDN w:val="0"/>
        <w:adjustRightInd w:val="0"/>
        <w:spacing w:after="0" w:line="276" w:lineRule="auto"/>
        <w:ind w:left="720" w:leftChars="0"/>
        <w:jc w:val="both"/>
        <w:rPr>
          <w:rFonts w:cs="Segoe UI"/>
          <w:color w:val="44546A"/>
          <w:szCs w:val="18"/>
        </w:rPr>
      </w:pPr>
    </w:p>
    <w:p>
      <w:pPr>
        <w:pStyle w:val="12"/>
        <w:numPr>
          <w:numId w:val="0"/>
        </w:numPr>
        <w:autoSpaceDE w:val="0"/>
        <w:autoSpaceDN w:val="0"/>
        <w:adjustRightInd w:val="0"/>
        <w:spacing w:after="0" w:line="276" w:lineRule="auto"/>
        <w:ind w:left="720" w:leftChars="0"/>
        <w:jc w:val="both"/>
        <w:rPr>
          <w:rFonts w:cs="Segoe UI"/>
          <w:color w:val="44546A"/>
          <w:szCs w:val="18"/>
        </w:rPr>
      </w:pPr>
    </w:p>
    <w:p>
      <w:pPr>
        <w:pStyle w:val="12"/>
        <w:numPr>
          <w:numId w:val="0"/>
        </w:numPr>
        <w:autoSpaceDE w:val="0"/>
        <w:autoSpaceDN w:val="0"/>
        <w:adjustRightInd w:val="0"/>
        <w:spacing w:after="0" w:line="276" w:lineRule="auto"/>
        <w:ind w:left="720" w:leftChars="0"/>
        <w:jc w:val="both"/>
        <w:rPr>
          <w:rFonts w:cs="Segoe UI"/>
          <w:color w:val="44546A"/>
          <w:szCs w:val="18"/>
        </w:rPr>
      </w:pPr>
    </w:p>
    <w:p>
      <w:pPr>
        <w:pStyle w:val="12"/>
        <w:numPr>
          <w:numId w:val="0"/>
        </w:numPr>
        <w:autoSpaceDE w:val="0"/>
        <w:autoSpaceDN w:val="0"/>
        <w:adjustRightInd w:val="0"/>
        <w:spacing w:after="0" w:line="276" w:lineRule="auto"/>
        <w:ind w:left="720" w:leftChars="0"/>
        <w:jc w:val="both"/>
        <w:rPr>
          <w:rFonts w:cs="Segoe UI"/>
          <w:color w:val="44546A"/>
        </w:rPr>
      </w:pPr>
      <w:r>
        <w:rPr>
          <w:rFonts w:cs="Segoe UI"/>
          <w:color w:val="44546A"/>
          <w:szCs w:val="18"/>
        </w:rPr>
        <w:t xml:space="preserve">The Case </w:t>
      </w:r>
      <w:r>
        <w:rPr>
          <w:rFonts w:cs="Segoe UI"/>
          <w:color w:val="44546A"/>
          <w:szCs w:val="18"/>
          <w:lang w:val="en-US"/>
        </w:rPr>
        <w:t>A</w:t>
      </w:r>
      <w:r>
        <w:rPr>
          <w:rFonts w:cs="Segoe UI"/>
          <w:color w:val="44546A"/>
          <w:szCs w:val="18"/>
        </w:rPr>
        <w:t xml:space="preserve">uthor needs to submit the proposal for </w:t>
      </w:r>
      <w:r>
        <w:rPr>
          <w:rFonts w:eastAsia="Times New Roman" w:cs="Helvetica"/>
          <w:color w:val="44546A"/>
        </w:rPr>
        <w:t>the case study under the following heads: Clinical Case Title, Subject Category and the Learning objectives.</w:t>
      </w:r>
    </w:p>
    <w:p>
      <w:pPr>
        <w:pStyle w:val="12"/>
        <w:numPr>
          <w:ilvl w:val="1"/>
          <w:numId w:val="3"/>
        </w:numPr>
        <w:autoSpaceDE w:val="0"/>
        <w:autoSpaceDN w:val="0"/>
        <w:adjustRightInd w:val="0"/>
        <w:spacing w:after="0" w:line="240" w:lineRule="auto"/>
        <w:rPr>
          <w:rFonts w:cs="Segoe UI"/>
          <w:color w:val="44546A"/>
        </w:rPr>
      </w:pPr>
      <w:r>
        <w:rPr>
          <w:rFonts w:eastAsia="Times New Roman" w:cs="Helvetica"/>
          <w:color w:val="44546A"/>
        </w:rPr>
        <w:t>Currently, the Subject category includes</w:t>
      </w:r>
      <w:r>
        <w:rPr>
          <w:rFonts w:eastAsia="Times New Roman" w:cs="Helvetica"/>
          <w:color w:val="44546A"/>
          <w:lang w:val="en-US"/>
        </w:rPr>
        <w:t xml:space="preserve"> these options</w:t>
      </w:r>
      <w:r>
        <w:rPr>
          <w:rFonts w:eastAsia="Times New Roman" w:cs="Helvetica"/>
          <w:color w:val="44546A"/>
        </w:rPr>
        <w:t>: Family Medicine, Diabetes, Pediatrics and Cardiology.</w:t>
      </w:r>
    </w:p>
    <w:p>
      <w:pPr>
        <w:pStyle w:val="12"/>
        <w:numPr>
          <w:ilvl w:val="1"/>
          <w:numId w:val="3"/>
        </w:numPr>
        <w:shd w:val="clear" w:color="auto" w:fill="FFFFFE"/>
        <w:spacing w:after="225" w:line="315" w:lineRule="atLeast"/>
        <w:jc w:val="both"/>
        <w:textAlignment w:val="baseline"/>
        <w:rPr>
          <w:rFonts w:eastAsia="Times New Roman" w:cs="Helvetica"/>
          <w:b/>
          <w:color w:val="323E4E"/>
        </w:rPr>
      </w:pPr>
      <w:r>
        <w:rPr>
          <w:rFonts w:eastAsia="Times New Roman" w:cs="Helvetica"/>
          <w:color w:val="323E4E"/>
        </w:rPr>
        <w:t xml:space="preserve">The  case author shall specify the category/ sub topic for which their submission is intended. </w:t>
      </w:r>
    </w:p>
    <w:p>
      <w:pPr>
        <w:pStyle w:val="12"/>
        <w:autoSpaceDE w:val="0"/>
        <w:autoSpaceDN w:val="0"/>
        <w:adjustRightInd w:val="0"/>
        <w:spacing w:after="0" w:line="240" w:lineRule="auto"/>
        <w:rPr>
          <w:rFonts w:cs="Segoe UI"/>
          <w:color w:val="44546A"/>
          <w:szCs w:val="18"/>
        </w:rPr>
      </w:pPr>
    </w:p>
    <w:p>
      <w:pPr>
        <w:pStyle w:val="12"/>
        <w:numPr>
          <w:ilvl w:val="0"/>
          <w:numId w:val="3"/>
        </w:numPr>
        <w:autoSpaceDE w:val="0"/>
        <w:autoSpaceDN w:val="0"/>
        <w:adjustRightInd w:val="0"/>
        <w:spacing w:after="0" w:line="276" w:lineRule="auto"/>
        <w:rPr>
          <w:rFonts w:cs="Segoe UI"/>
          <w:b/>
          <w:color w:val="44546A"/>
          <w:szCs w:val="18"/>
        </w:rPr>
      </w:pPr>
      <w:r>
        <w:rPr>
          <w:rFonts w:cs="Segoe UI"/>
          <w:b/>
          <w:color w:val="44546A"/>
          <w:szCs w:val="18"/>
        </w:rPr>
        <w:t>Review of clinical case proposal by the MEME Academic Board</w:t>
      </w:r>
    </w:p>
    <w:p>
      <w:pPr>
        <w:pStyle w:val="12"/>
        <w:numPr>
          <w:ilvl w:val="1"/>
          <w:numId w:val="3"/>
        </w:numPr>
        <w:autoSpaceDE w:val="0"/>
        <w:autoSpaceDN w:val="0"/>
        <w:adjustRightInd w:val="0"/>
        <w:spacing w:after="0" w:line="276" w:lineRule="auto"/>
        <w:jc w:val="both"/>
        <w:rPr>
          <w:rFonts w:cs="Segoe UI"/>
          <w:color w:val="44546A"/>
          <w:szCs w:val="18"/>
        </w:rPr>
      </w:pPr>
      <w:r>
        <w:rPr>
          <w:rFonts w:cs="Segoe UI"/>
          <w:color w:val="44546A"/>
          <w:szCs w:val="18"/>
        </w:rPr>
        <w:t>MEME Academic Board</w:t>
      </w:r>
      <w:r>
        <w:rPr>
          <w:rFonts w:cs="Segoe UI"/>
          <w:color w:val="44546A"/>
          <w:szCs w:val="18"/>
          <w:lang w:val="en-US"/>
        </w:rPr>
        <w:t>,</w:t>
      </w:r>
      <w:r>
        <w:rPr>
          <w:rFonts w:cs="Segoe UI"/>
          <w:color w:val="44546A"/>
          <w:szCs w:val="18"/>
        </w:rPr>
        <w:t xml:space="preserve"> comprising the Course Director for the subject area and the Academic Directors of Medisys,</w:t>
      </w:r>
      <w:r>
        <w:rPr>
          <w:rFonts w:cs="Segoe UI"/>
          <w:color w:val="44546A"/>
          <w:szCs w:val="18"/>
          <w:lang w:val="en-US"/>
        </w:rPr>
        <w:t xml:space="preserve"> </w:t>
      </w:r>
      <w:r>
        <w:rPr>
          <w:rFonts w:cs="Segoe UI"/>
          <w:color w:val="44546A"/>
          <w:szCs w:val="18"/>
        </w:rPr>
        <w:t>review the case</w:t>
      </w:r>
      <w:r>
        <w:rPr>
          <w:rFonts w:cs="Segoe UI"/>
          <w:color w:val="44546A"/>
          <w:szCs w:val="18"/>
          <w:lang w:val="en-US"/>
        </w:rPr>
        <w:t>-</w:t>
      </w:r>
      <w:r>
        <w:rPr>
          <w:rFonts w:cs="Segoe UI"/>
          <w:color w:val="44546A"/>
          <w:szCs w:val="18"/>
        </w:rPr>
        <w:t>proposal for its contemporariness and relevance to the subject</w:t>
      </w:r>
      <w:r>
        <w:rPr>
          <w:rFonts w:cs="Segoe UI"/>
          <w:color w:val="44546A"/>
          <w:szCs w:val="18"/>
          <w:lang w:val="en-US"/>
        </w:rPr>
        <w:t>-</w:t>
      </w:r>
      <w:r>
        <w:rPr>
          <w:rFonts w:cs="Segoe UI"/>
          <w:color w:val="44546A"/>
          <w:szCs w:val="18"/>
        </w:rPr>
        <w:t xml:space="preserve">area </w:t>
      </w:r>
      <w:r>
        <w:rPr>
          <w:rFonts w:cs="Segoe UI"/>
          <w:color w:val="44546A"/>
          <w:szCs w:val="18"/>
          <w:lang w:val="en-US"/>
        </w:rPr>
        <w:t xml:space="preserve">&amp; </w:t>
      </w:r>
      <w:r>
        <w:rPr>
          <w:rFonts w:cs="Segoe UI"/>
          <w:color w:val="44546A"/>
          <w:szCs w:val="18"/>
        </w:rPr>
        <w:t xml:space="preserve">curriculum. </w:t>
      </w:r>
    </w:p>
    <w:p>
      <w:pPr>
        <w:pStyle w:val="12"/>
        <w:numPr>
          <w:ilvl w:val="1"/>
          <w:numId w:val="3"/>
        </w:numPr>
        <w:autoSpaceDE w:val="0"/>
        <w:autoSpaceDN w:val="0"/>
        <w:adjustRightInd w:val="0"/>
        <w:spacing w:after="0" w:line="276" w:lineRule="auto"/>
        <w:jc w:val="left"/>
        <w:rPr>
          <w:rFonts w:cs="Segoe UI"/>
          <w:color w:val="44546A"/>
          <w:szCs w:val="18"/>
        </w:rPr>
      </w:pPr>
      <w:r>
        <w:rPr>
          <w:rFonts w:cs="Segoe UI"/>
          <w:color w:val="44546A"/>
          <w:szCs w:val="18"/>
        </w:rPr>
        <w:t>The Academic Board may clear the proposal, with some suggestions and/ or seek some clarifications. If the case proposal does not meet the norms</w:t>
      </w:r>
      <w:r>
        <w:rPr>
          <w:rFonts w:cs="Segoe UI"/>
          <w:color w:val="44546A"/>
          <w:szCs w:val="18"/>
          <w:lang w:val="en-US"/>
        </w:rPr>
        <w:t>/requirements</w:t>
      </w:r>
      <w:r>
        <w:rPr>
          <w:rFonts w:cs="Segoe UI"/>
          <w:color w:val="44546A"/>
          <w:szCs w:val="18"/>
        </w:rPr>
        <w:t xml:space="preserve"> of the Academic Board, a </w:t>
      </w:r>
      <w:r>
        <w:rPr>
          <w:rFonts w:cs="Segoe UI"/>
          <w:color w:val="44546A"/>
          <w:szCs w:val="18"/>
          <w:lang w:val="en-US"/>
        </w:rPr>
        <w:t>message declaring its un-suitability</w:t>
      </w:r>
      <w:r>
        <w:rPr>
          <w:rFonts w:cs="Segoe UI"/>
          <w:color w:val="44546A"/>
          <w:szCs w:val="18"/>
        </w:rPr>
        <w:t xml:space="preserve"> would be </w:t>
      </w:r>
      <w:r>
        <w:rPr>
          <w:rFonts w:cs="Segoe UI"/>
          <w:color w:val="44546A"/>
          <w:szCs w:val="18"/>
          <w:lang w:val="en-US"/>
        </w:rPr>
        <w:t xml:space="preserve">promptly </w:t>
      </w:r>
      <w:r>
        <w:rPr>
          <w:rFonts w:cs="Segoe UI"/>
          <w:color w:val="44546A"/>
          <w:szCs w:val="18"/>
        </w:rPr>
        <w:t>sent</w:t>
      </w:r>
      <w:r>
        <w:rPr>
          <w:rFonts w:cs="Segoe UI"/>
          <w:color w:val="44546A"/>
          <w:szCs w:val="18"/>
          <w:lang w:val="en-US"/>
        </w:rPr>
        <w:t xml:space="preserve"> back</w:t>
      </w:r>
      <w:r>
        <w:rPr>
          <w:rFonts w:cs="Segoe UI"/>
          <w:color w:val="44546A"/>
          <w:szCs w:val="18"/>
        </w:rPr>
        <w:t xml:space="preserve"> to the </w:t>
      </w:r>
      <w:r>
        <w:rPr>
          <w:rFonts w:cs="Segoe UI"/>
          <w:color w:val="44546A"/>
          <w:szCs w:val="18"/>
          <w:lang w:val="en-US"/>
        </w:rPr>
        <w:t>CaseAuthor</w:t>
      </w:r>
      <w:r>
        <w:rPr>
          <w:rFonts w:cs="Segoe UI"/>
          <w:color w:val="44546A"/>
          <w:szCs w:val="18"/>
        </w:rPr>
        <w:t xml:space="preserve">. </w:t>
      </w:r>
    </w:p>
    <w:p>
      <w:pPr>
        <w:pStyle w:val="12"/>
        <w:numPr>
          <w:ilvl w:val="1"/>
          <w:numId w:val="3"/>
        </w:numPr>
        <w:autoSpaceDE w:val="0"/>
        <w:autoSpaceDN w:val="0"/>
        <w:adjustRightInd w:val="0"/>
        <w:spacing w:after="0" w:line="276" w:lineRule="auto"/>
        <w:jc w:val="both"/>
        <w:rPr>
          <w:rFonts w:cs="Segoe UI"/>
          <w:color w:val="44546A"/>
          <w:szCs w:val="18"/>
        </w:rPr>
      </w:pPr>
      <w:r>
        <w:rPr>
          <w:rFonts w:cs="Segoe UI"/>
          <w:color w:val="44546A"/>
          <w:szCs w:val="18"/>
        </w:rPr>
        <w:t xml:space="preserve">Once the Academic Board clears the proposal after </w:t>
      </w:r>
      <w:r>
        <w:rPr>
          <w:rFonts w:cs="Segoe UI"/>
          <w:color w:val="44546A"/>
          <w:szCs w:val="18"/>
          <w:lang w:val="en-US"/>
        </w:rPr>
        <w:t>this first-</w:t>
      </w:r>
      <w:r>
        <w:rPr>
          <w:rFonts w:cs="Segoe UI"/>
          <w:color w:val="44546A"/>
          <w:szCs w:val="18"/>
        </w:rPr>
        <w:t xml:space="preserve">review, the </w:t>
      </w:r>
      <w:r>
        <w:rPr>
          <w:rFonts w:cs="Segoe UI"/>
          <w:color w:val="44546A"/>
          <w:szCs w:val="18"/>
          <w:lang w:val="en-US"/>
        </w:rPr>
        <w:t>Case author</w:t>
      </w:r>
      <w:r>
        <w:rPr>
          <w:rFonts w:cs="Segoe UI"/>
          <w:color w:val="44546A"/>
          <w:szCs w:val="18"/>
        </w:rPr>
        <w:t xml:space="preserve"> prepares to send the detailed case study, Fig. 2.</w:t>
      </w:r>
    </w:p>
    <w:p>
      <w:pPr>
        <w:autoSpaceDE w:val="0"/>
        <w:autoSpaceDN w:val="0"/>
        <w:adjustRightInd w:val="0"/>
        <w:spacing w:after="0" w:line="276" w:lineRule="auto"/>
        <w:jc w:val="center"/>
        <w:rPr>
          <w:rFonts w:cs="Segoe UI"/>
          <w:color w:val="44546A"/>
          <w:szCs w:val="18"/>
        </w:rPr>
      </w:pPr>
      <w:r>
        <w:rPr>
          <w:rFonts w:ascii="Calibri" w:hAnsi="Calibri" w:eastAsia="Calibri"/>
          <w:sz w:val="22"/>
          <w:szCs w:val="22"/>
          <w:lang w:val="en-US" w:eastAsia="en-US" w:bidi="ar-SA"/>
        </w:rPr>
        <w:pict>
          <v:shape id="Picture Frame 1027" o:spid="_x0000_s1028" type="#_x0000_t75" style="height:308.25pt;width:442.2pt;rotation:0f;" o:ole="f" fillcolor="#FFFFFF" filled="f" o:preferrelative="t" stroked="f" coordorigin="0,0" coordsize="21600,21600">
            <v:fill on="f" color2="#FFFFFF" focus="0%"/>
            <v:imagedata gain="65536f" blacklevel="0f" gamma="0" o:title="" r:id="rId7"/>
            <o:lock v:ext="edit" position="f" selection="f" grouping="f" rotation="f" cropping="f" text="f" aspectratio="t"/>
            <v:shadow on="t" type="perspective" color="#333333" opacity="65%" offset="4.9240157480315pt,0.868188976377953pt" origin="-32768f,-32768f" matrix="65536f,0,0,65536f,0,0"/>
            <w10:wrap type="none"/>
            <w10:anchorlock/>
          </v:shape>
        </w:pict>
      </w:r>
    </w:p>
    <w:p>
      <w:pPr>
        <w:pStyle w:val="4"/>
        <w:jc w:val="center"/>
        <w:rPr>
          <w:b/>
          <w:i w:val="0"/>
        </w:rPr>
      </w:pPr>
      <w:r>
        <w:rPr>
          <w:b/>
        </w:rPr>
        <w:t xml:space="preserve">Figure </w:t>
      </w:r>
      <w:r>
        <w:rPr>
          <w:b/>
        </w:rPr>
        <w:fldChar w:fldCharType="begin"/>
      </w:r>
      <w:r>
        <w:rPr>
          <w:b/>
        </w:rPr>
        <w:instrText xml:space="preserve"> SEQ Figure \* ARABIC </w:instrText>
      </w:r>
      <w:r>
        <w:rPr>
          <w:b/>
        </w:rPr>
        <w:fldChar w:fldCharType="separate"/>
      </w:r>
      <w:r>
        <w:rPr>
          <w:b/>
        </w:rPr>
        <w:t>2</w:t>
      </w:r>
      <w:r>
        <w:rPr>
          <w:b/>
        </w:rPr>
        <w:fldChar w:fldCharType="end"/>
      </w:r>
      <w:r>
        <w:rPr>
          <w:b/>
        </w:rPr>
        <w:t xml:space="preserve">: </w:t>
      </w:r>
      <w:r>
        <w:rPr>
          <w:b/>
          <w:i w:val="0"/>
        </w:rPr>
        <w:t>Steps to be followed for case submission</w:t>
      </w:r>
    </w:p>
    <w:p>
      <w:pPr>
        <w:pStyle w:val="12"/>
        <w:numPr>
          <w:ilvl w:val="0"/>
          <w:numId w:val="3"/>
        </w:numPr>
        <w:autoSpaceDE w:val="0"/>
        <w:autoSpaceDN w:val="0"/>
        <w:adjustRightInd w:val="0"/>
        <w:spacing w:after="0" w:line="276" w:lineRule="auto"/>
        <w:rPr>
          <w:rFonts w:cs="Segoe UI"/>
          <w:b/>
          <w:color w:val="323E4E"/>
          <w:szCs w:val="24"/>
        </w:rPr>
      </w:pPr>
      <w:r>
        <w:rPr>
          <w:rFonts w:cs="Segoe UI"/>
          <w:b/>
          <w:color w:val="323E4E"/>
          <w:szCs w:val="24"/>
        </w:rPr>
        <w:t>Submission of the case study that provides an optimal learning experience</w:t>
      </w:r>
    </w:p>
    <w:p>
      <w:pPr>
        <w:pStyle w:val="12"/>
        <w:numPr>
          <w:ilvl w:val="1"/>
          <w:numId w:val="3"/>
        </w:numPr>
        <w:autoSpaceDE w:val="0"/>
        <w:autoSpaceDN w:val="0"/>
        <w:adjustRightInd w:val="0"/>
        <w:spacing w:after="0" w:line="276" w:lineRule="auto"/>
        <w:jc w:val="both"/>
        <w:rPr>
          <w:rFonts w:cs="Segoe UI"/>
          <w:color w:val="323E4E"/>
          <w:szCs w:val="24"/>
        </w:rPr>
      </w:pPr>
      <w:r>
        <w:rPr>
          <w:rFonts w:cs="Segoe UI"/>
          <w:color w:val="323E4E"/>
          <w:szCs w:val="24"/>
        </w:rPr>
        <w:t xml:space="preserve">Once the Academic Board accepts the proposal, the </w:t>
      </w:r>
      <w:r>
        <w:rPr>
          <w:rFonts w:cs="Segoe UI"/>
          <w:color w:val="323E4E"/>
          <w:szCs w:val="24"/>
          <w:lang w:val="en-US"/>
        </w:rPr>
        <w:t>Case Author</w:t>
      </w:r>
      <w:r>
        <w:rPr>
          <w:rFonts w:cs="Segoe UI"/>
          <w:color w:val="323E4E"/>
          <w:szCs w:val="24"/>
        </w:rPr>
        <w:t xml:space="preserve"> prepare</w:t>
      </w:r>
      <w:r>
        <w:rPr>
          <w:rFonts w:cs="Segoe UI"/>
          <w:color w:val="323E4E"/>
          <w:szCs w:val="24"/>
          <w:lang w:val="en-US"/>
        </w:rPr>
        <w:t>s</w:t>
      </w:r>
      <w:r>
        <w:rPr>
          <w:rFonts w:cs="Segoe UI"/>
          <w:color w:val="323E4E"/>
          <w:szCs w:val="24"/>
        </w:rPr>
        <w:t xml:space="preserve"> the full-length case scenario with all  details, including the </w:t>
      </w:r>
      <w:r>
        <w:rPr>
          <w:rFonts w:cs="Segoe UI"/>
          <w:color w:val="323E4E"/>
          <w:szCs w:val="24"/>
          <w:lang w:val="en-US"/>
        </w:rPr>
        <w:t>case-</w:t>
      </w:r>
      <w:r>
        <w:rPr>
          <w:rFonts w:cs="Segoe UI"/>
          <w:color w:val="323E4E"/>
          <w:szCs w:val="24"/>
        </w:rPr>
        <w:t>history</w:t>
      </w:r>
      <w:r>
        <w:rPr>
          <w:rFonts w:cs="Segoe UI"/>
          <w:color w:val="323E4E"/>
          <w:szCs w:val="24"/>
          <w:lang w:val="en-US"/>
        </w:rPr>
        <w:t xml:space="preserve">, </w:t>
      </w:r>
      <w:r>
        <w:rPr>
          <w:rFonts w:cs="Segoe UI"/>
          <w:color w:val="323E4E"/>
          <w:szCs w:val="24"/>
        </w:rPr>
        <w:t>reports of all  investigations</w:t>
      </w:r>
      <w:r>
        <w:rPr>
          <w:rFonts w:cs="Segoe UI"/>
          <w:color w:val="323E4E"/>
          <w:szCs w:val="24"/>
          <w:lang w:val="en-US"/>
        </w:rPr>
        <w:t>, &amp; all therapeutic interventions [where applied].</w:t>
      </w:r>
    </w:p>
    <w:p>
      <w:pPr>
        <w:pStyle w:val="12"/>
        <w:numPr>
          <w:ilvl w:val="1"/>
          <w:numId w:val="3"/>
        </w:numPr>
        <w:shd w:val="clear" w:color="auto" w:fill="FFFFFE"/>
        <w:spacing w:after="225" w:line="315" w:lineRule="atLeast"/>
        <w:jc w:val="both"/>
        <w:textAlignment w:val="baseline"/>
        <w:rPr>
          <w:rFonts w:eastAsia="Times New Roman" w:cs="Helvetica"/>
          <w:color w:val="323E4E"/>
          <w:szCs w:val="24"/>
        </w:rPr>
      </w:pPr>
      <w:r>
        <w:rPr>
          <w:rFonts w:eastAsia="Times New Roman" w:cs="Helvetica"/>
          <w:color w:val="323E4E"/>
          <w:szCs w:val="24"/>
        </w:rPr>
        <w:t xml:space="preserve">The </w:t>
      </w:r>
      <w:r>
        <w:rPr>
          <w:rFonts w:eastAsia="Times New Roman" w:cs="Helvetica"/>
          <w:color w:val="323E4E"/>
          <w:szCs w:val="24"/>
          <w:lang w:val="en-US"/>
        </w:rPr>
        <w:t>Course author</w:t>
      </w:r>
      <w:r>
        <w:rPr>
          <w:rFonts w:eastAsia="Times New Roman" w:cs="Helvetica"/>
          <w:color w:val="323E4E"/>
          <w:szCs w:val="24"/>
        </w:rPr>
        <w:t xml:space="preserve"> shall attach all the related files, containing any figures, tables, videos, X-ray pictures, ECG, EEG, etc. as applicable.</w:t>
      </w:r>
    </w:p>
    <w:p>
      <w:pPr>
        <w:pStyle w:val="12"/>
        <w:numPr>
          <w:ilvl w:val="1"/>
          <w:numId w:val="3"/>
        </w:numPr>
        <w:shd w:val="clear" w:color="auto" w:fill="FFFFFE"/>
        <w:spacing w:after="0" w:line="315" w:lineRule="atLeast"/>
        <w:jc w:val="both"/>
        <w:textAlignment w:val="baseline"/>
        <w:rPr>
          <w:rFonts w:eastAsia="Times New Roman" w:cs="Helvetica"/>
          <w:color w:val="323E4E"/>
          <w:szCs w:val="24"/>
        </w:rPr>
      </w:pPr>
      <w:r>
        <w:rPr>
          <w:rFonts w:eastAsia="Times New Roman" w:cs="Helvetica"/>
          <w:color w:val="323E4E"/>
        </w:rPr>
        <w:t>Case author shall prepare the text, tables and figures in accordance with the instructions given under ‘Preparation of Manuscripts’ (Annexure 3) below.</w:t>
      </w:r>
    </w:p>
    <w:p>
      <w:pPr>
        <w:pStyle w:val="12"/>
        <w:numPr>
          <w:ilvl w:val="1"/>
          <w:numId w:val="3"/>
        </w:numPr>
        <w:shd w:val="clear" w:color="auto" w:fill="FFFFFE"/>
        <w:spacing w:after="225" w:line="315" w:lineRule="atLeast"/>
        <w:jc w:val="both"/>
        <w:textAlignment w:val="baseline"/>
        <w:rPr>
          <w:rFonts w:eastAsia="Times New Roman" w:cs="Helvetica"/>
          <w:color w:val="323E4E"/>
          <w:szCs w:val="24"/>
        </w:rPr>
      </w:pPr>
      <w:r>
        <w:rPr>
          <w:rFonts w:eastAsia="Times New Roman" w:cs="Helvetica"/>
          <w:color w:val="323E4E"/>
        </w:rPr>
        <w:t>MEME operates a web-based platform for submission of the case study</w:t>
      </w:r>
      <w:r>
        <w:rPr>
          <w:rFonts w:eastAsia="Times New Roman" w:cs="Helvetica"/>
          <w:color w:val="323E4E"/>
          <w:lang w:val="en-US"/>
        </w:rPr>
        <w:t>,</w:t>
      </w:r>
      <w:r>
        <w:rPr>
          <w:rFonts w:eastAsia="Times New Roman" w:cs="Helvetica"/>
          <w:color w:val="323E4E"/>
        </w:rPr>
        <w:t xml:space="preserve"> and the </w:t>
      </w:r>
      <w:r>
        <w:rPr>
          <w:rFonts w:eastAsia="Times New Roman" w:cs="Helvetica"/>
          <w:color w:val="323E4E"/>
          <w:lang w:val="en-US"/>
        </w:rPr>
        <w:t>Case Author</w:t>
      </w:r>
      <w:r>
        <w:rPr>
          <w:rFonts w:eastAsia="Times New Roman" w:cs="Helvetica"/>
          <w:color w:val="323E4E"/>
        </w:rPr>
        <w:t xml:space="preserve"> can upload the case electronically in this online platform</w:t>
      </w:r>
    </w:p>
    <w:p>
      <w:pPr>
        <w:pStyle w:val="12"/>
        <w:numPr>
          <w:ilvl w:val="1"/>
          <w:numId w:val="3"/>
        </w:numPr>
        <w:shd w:val="clear" w:color="auto" w:fill="FFFFFE"/>
        <w:spacing w:after="225" w:line="315" w:lineRule="atLeast"/>
        <w:jc w:val="both"/>
        <w:textAlignment w:val="baseline"/>
        <w:rPr>
          <w:rFonts w:eastAsia="Times New Roman" w:cs="Helvetica"/>
          <w:color w:val="323E4E"/>
          <w:szCs w:val="24"/>
        </w:rPr>
      </w:pPr>
      <w:r>
        <w:rPr>
          <w:rFonts w:eastAsia="Times New Roman" w:cs="Helvetica"/>
          <w:color w:val="323E4E"/>
          <w:szCs w:val="24"/>
        </w:rPr>
        <w:t xml:space="preserve">In case the </w:t>
      </w:r>
      <w:r>
        <w:rPr>
          <w:rFonts w:eastAsia="Times New Roman" w:cs="Helvetica"/>
          <w:color w:val="323E4E"/>
          <w:lang w:val="en-US"/>
        </w:rPr>
        <w:t>Case Author</w:t>
      </w:r>
      <w:r>
        <w:rPr>
          <w:rFonts w:eastAsia="Times New Roman" w:cs="Helvetica"/>
          <w:color w:val="323E4E"/>
          <w:szCs w:val="24"/>
        </w:rPr>
        <w:t xml:space="preserve"> needs help with the electronic submission process, the MEME Instructional designer will guide </w:t>
      </w:r>
      <w:r>
        <w:rPr>
          <w:rFonts w:eastAsia="Times New Roman" w:cs="Helvetica"/>
          <w:color w:val="323E4E"/>
          <w:szCs w:val="24"/>
          <w:lang w:val="en-US"/>
        </w:rPr>
        <w:t>him/her</w:t>
      </w:r>
      <w:r>
        <w:rPr>
          <w:rFonts w:eastAsia="Times New Roman" w:cs="Helvetica"/>
          <w:color w:val="323E4E"/>
          <w:szCs w:val="24"/>
        </w:rPr>
        <w:t xml:space="preserve"> on the upload process; b</w:t>
      </w:r>
      <w:r>
        <w:rPr>
          <w:rFonts w:eastAsia="Times New Roman" w:cs="Helvetica"/>
          <w:color w:val="030303"/>
        </w:rPr>
        <w:t>ut s</w:t>
      </w:r>
      <w:r>
        <w:rPr>
          <w:rFonts w:cs="Arial"/>
          <w:color w:val="323E4E"/>
        </w:rPr>
        <w:t xml:space="preserve">hould the </w:t>
      </w:r>
      <w:r>
        <w:rPr>
          <w:rFonts w:eastAsia="Times New Roman" w:cs="Helvetica"/>
          <w:color w:val="323E4E"/>
          <w:lang w:val="en-US"/>
        </w:rPr>
        <w:t>Case Author</w:t>
      </w:r>
      <w:r>
        <w:rPr>
          <w:rFonts w:cs="Arial"/>
          <w:color w:val="323E4E"/>
        </w:rPr>
        <w:t xml:space="preserve"> be unable to take advantage of on-line submission, he/she can submit the work in an offline mode in the </w:t>
      </w:r>
      <w:r>
        <w:rPr>
          <w:rFonts w:cs="Arial"/>
          <w:color w:val="323E4E"/>
          <w:lang w:val="en-US"/>
        </w:rPr>
        <w:t>MS-W</w:t>
      </w:r>
      <w:r>
        <w:rPr>
          <w:rFonts w:cs="Arial"/>
          <w:color w:val="323E4E"/>
        </w:rPr>
        <w:t xml:space="preserve">ord format </w:t>
      </w:r>
      <w:r>
        <w:rPr>
          <w:rFonts w:cs="Arial"/>
          <w:color w:val="323E4E"/>
          <w:lang w:val="en-US"/>
        </w:rPr>
        <w:t xml:space="preserve"> and submit it; then</w:t>
      </w:r>
      <w:r>
        <w:rPr>
          <w:rFonts w:cs="Arial"/>
          <w:color w:val="323E4E"/>
        </w:rPr>
        <w:t xml:space="preserve"> our </w:t>
      </w:r>
      <w:r>
        <w:rPr>
          <w:rFonts w:eastAsia="Times New Roman" w:cs="Helvetica"/>
          <w:color w:val="323E4E"/>
          <w:lang w:val="en-US"/>
        </w:rPr>
        <w:t>resource-person</w:t>
      </w:r>
      <w:r>
        <w:rPr>
          <w:rFonts w:eastAsia="Times New Roman" w:cs="Helvetica"/>
          <w:color w:val="323E4E"/>
        </w:rPr>
        <w:t xml:space="preserve"> </w:t>
      </w:r>
      <w:r>
        <w:rPr>
          <w:rFonts w:eastAsia="Times New Roman" w:cs="Helvetica"/>
          <w:color w:val="030303"/>
        </w:rPr>
        <w:t>w</w:t>
      </w:r>
      <w:r>
        <w:rPr>
          <w:rFonts w:cs="Arial"/>
          <w:color w:val="323E4E"/>
        </w:rPr>
        <w:t xml:space="preserve">ill enter the case study into the online </w:t>
      </w:r>
      <w:r>
        <w:rPr>
          <w:rFonts w:cs="Arial"/>
          <w:color w:val="323E4E"/>
          <w:lang w:val="en-US"/>
        </w:rPr>
        <w:t>format</w:t>
      </w:r>
      <w:r>
        <w:rPr>
          <w:rFonts w:cs="Arial"/>
          <w:color w:val="323E4E"/>
        </w:rPr>
        <w:t>.</w:t>
      </w:r>
    </w:p>
    <w:p>
      <w:pPr>
        <w:pStyle w:val="12"/>
        <w:numPr>
          <w:ilvl w:val="1"/>
          <w:numId w:val="3"/>
        </w:numPr>
        <w:shd w:val="clear" w:color="auto" w:fill="FFFFFE"/>
        <w:spacing w:after="225" w:line="315" w:lineRule="atLeast"/>
        <w:jc w:val="both"/>
        <w:textAlignment w:val="baseline"/>
        <w:rPr>
          <w:rFonts w:eastAsia="Times New Roman" w:cs="Helvetica"/>
          <w:color w:val="323E4E"/>
        </w:rPr>
      </w:pPr>
      <w:r>
        <w:rPr>
          <w:rFonts w:eastAsia="Times New Roman" w:cs="Helvetica"/>
          <w:color w:val="323E4E"/>
        </w:rPr>
        <w:t xml:space="preserve">Case studies that do not adhere to the following instructions will be returned to the </w:t>
      </w:r>
      <w:r>
        <w:rPr>
          <w:rFonts w:eastAsia="Times New Roman" w:cs="Helvetica"/>
          <w:color w:val="323E4E"/>
          <w:lang w:val="en-US"/>
        </w:rPr>
        <w:t>Case Author</w:t>
      </w:r>
      <w:r>
        <w:rPr>
          <w:rFonts w:eastAsia="Times New Roman" w:cs="Helvetica"/>
          <w:color w:val="323E4E"/>
        </w:rPr>
        <w:t xml:space="preserve"> for revision </w:t>
      </w:r>
    </w:p>
    <w:p>
      <w:pPr>
        <w:pStyle w:val="12"/>
        <w:numPr>
          <w:ilvl w:val="2"/>
          <w:numId w:val="3"/>
        </w:numPr>
        <w:shd w:val="clear" w:color="auto" w:fill="FFFFFE"/>
        <w:spacing w:after="75" w:line="240" w:lineRule="auto"/>
        <w:textAlignment w:val="baseline"/>
        <w:outlineLvl w:val="3"/>
        <w:rPr>
          <w:rFonts w:eastAsia="Times New Roman" w:cs="Helvetica"/>
          <w:b/>
          <w:color w:val="323E4E"/>
        </w:rPr>
      </w:pPr>
      <w:r>
        <w:rPr>
          <w:rFonts w:eastAsia="Times New Roman" w:cs="Helvetica"/>
          <w:b/>
          <w:color w:val="323E4E"/>
        </w:rPr>
        <w:t xml:space="preserve">Assignment of copyright </w:t>
      </w:r>
      <w:r>
        <w:rPr>
          <w:rFonts w:eastAsia="Times New Roman" w:cs="Helvetica"/>
          <w:b w:val="0"/>
          <w:bCs/>
          <w:color w:val="323E4E"/>
        </w:rPr>
        <w:t>(Annexure 4)</w:t>
      </w:r>
    </w:p>
    <w:p>
      <w:pPr>
        <w:pStyle w:val="12"/>
        <w:autoSpaceDE w:val="0"/>
        <w:autoSpaceDN w:val="0"/>
        <w:adjustRightInd w:val="0"/>
        <w:spacing w:after="0" w:line="276" w:lineRule="auto"/>
        <w:ind w:left="1800"/>
        <w:jc w:val="both"/>
        <w:rPr>
          <w:rFonts w:eastAsia="Garamond" w:cs="Garamond"/>
          <w:color w:val="323E4E"/>
        </w:rPr>
      </w:pPr>
      <w:r>
        <w:rPr>
          <w:rFonts w:eastAsia="Garamond" w:cs="Garamond"/>
          <w:color w:val="323E4E"/>
        </w:rPr>
        <w:t xml:space="preserve">The </w:t>
      </w:r>
      <w:r>
        <w:rPr>
          <w:rFonts w:eastAsia="Times New Roman" w:cs="Helvetica"/>
          <w:color w:val="323E4E"/>
          <w:lang w:val="en-US"/>
        </w:rPr>
        <w:t>Case Author</w:t>
      </w:r>
      <w:r>
        <w:rPr>
          <w:rFonts w:eastAsia="Garamond" w:cs="Garamond"/>
          <w:color w:val="323E4E"/>
        </w:rPr>
        <w:t xml:space="preserve"> shall assign perpetual and exclusive copyrights to all the material developed by him/ her to MEME for use in any form and distribution through any format or medium over any geographical area. </w:t>
      </w:r>
    </w:p>
    <w:p>
      <w:pPr>
        <w:pStyle w:val="12"/>
        <w:numPr>
          <w:ilvl w:val="3"/>
          <w:numId w:val="3"/>
        </w:numPr>
        <w:autoSpaceDE w:val="0"/>
        <w:autoSpaceDN w:val="0"/>
        <w:adjustRightInd w:val="0"/>
        <w:spacing w:after="0" w:line="276" w:lineRule="auto"/>
        <w:jc w:val="both"/>
        <w:rPr>
          <w:rFonts w:cs="Segoe UI"/>
          <w:color w:val="323E4E"/>
        </w:rPr>
      </w:pPr>
      <w:r>
        <w:rPr>
          <w:rFonts w:eastAsia="Garamond" w:cs="Garamond"/>
          <w:color w:val="323E4E"/>
        </w:rPr>
        <w:t xml:space="preserve">The </w:t>
      </w:r>
      <w:r>
        <w:rPr>
          <w:rFonts w:eastAsia="Times New Roman" w:cs="Helvetica"/>
          <w:color w:val="323E4E"/>
          <w:lang w:val="en-US"/>
        </w:rPr>
        <w:t>Case Author</w:t>
      </w:r>
      <w:r>
        <w:rPr>
          <w:rFonts w:eastAsia="Garamond" w:cs="Garamond"/>
          <w:color w:val="323E4E"/>
        </w:rPr>
        <w:t xml:space="preserve"> shall bestow full rights of action, powers and benefits accruing, arising or belonging to MEME in relation to the said copyright absolutely. This includes MEME’s rights to modify, brand, co-brand, add value, combine with other works and re</w:t>
      </w:r>
      <w:r>
        <w:rPr>
          <w:rFonts w:eastAsia="Garamond" w:cs="Garamond"/>
          <w:color w:val="323E4E"/>
          <w:lang w:val="en-US"/>
        </w:rPr>
        <w:t>-</w:t>
      </w:r>
      <w:r>
        <w:rPr>
          <w:rFonts w:eastAsia="Garamond" w:cs="Garamond"/>
          <w:color w:val="323E4E"/>
        </w:rPr>
        <w:t xml:space="preserve">purpose the assigned work in any manner so desired, including development of derivative works and products. </w:t>
      </w:r>
    </w:p>
    <w:p>
      <w:pPr>
        <w:pStyle w:val="12"/>
        <w:numPr>
          <w:ilvl w:val="2"/>
          <w:numId w:val="3"/>
        </w:numPr>
        <w:autoSpaceDE w:val="0"/>
        <w:autoSpaceDN w:val="0"/>
        <w:adjustRightInd w:val="0"/>
        <w:spacing w:after="0" w:line="276" w:lineRule="auto"/>
        <w:jc w:val="both"/>
        <w:rPr>
          <w:rFonts w:cs="Segoe UI"/>
          <w:color w:val="323E4E"/>
        </w:rPr>
      </w:pPr>
      <w:r>
        <w:rPr>
          <w:rFonts w:eastAsia="Garamond" w:cs="Garamond"/>
          <w:b/>
          <w:bCs/>
          <w:color w:val="323E4E"/>
        </w:rPr>
        <w:t>Warranty of Originality</w:t>
      </w:r>
    </w:p>
    <w:p>
      <w:pPr>
        <w:pStyle w:val="12"/>
        <w:autoSpaceDE w:val="0"/>
        <w:autoSpaceDN w:val="0"/>
        <w:adjustRightInd w:val="0"/>
        <w:spacing w:after="0" w:line="276" w:lineRule="auto"/>
        <w:ind w:left="1800"/>
        <w:jc w:val="both"/>
        <w:rPr>
          <w:rFonts w:cs="Segoe UI"/>
          <w:color w:val="323E4E"/>
        </w:rPr>
      </w:pPr>
      <w:r>
        <w:rPr>
          <w:rFonts w:eastAsia="Garamond" w:cs="Garamond"/>
          <w:color w:val="323E4E"/>
        </w:rPr>
        <w:t xml:space="preserve">The Case author shall pledge that (s)he has the full rights and absolute authority to assign the said copyrights. The </w:t>
      </w:r>
      <w:r>
        <w:rPr>
          <w:rFonts w:eastAsia="Times New Roman" w:cs="Helvetica"/>
          <w:color w:val="323E4E"/>
          <w:lang w:val="en-US"/>
        </w:rPr>
        <w:t>Case Author</w:t>
      </w:r>
      <w:r>
        <w:rPr>
          <w:rFonts w:eastAsia="Garamond" w:cs="Garamond"/>
          <w:color w:val="323E4E"/>
        </w:rPr>
        <w:t xml:space="preserve"> shall also ensure that the copyright is free and clear from all encumbrances and claims</w:t>
      </w:r>
      <w:r>
        <w:rPr>
          <w:rFonts w:eastAsia="Garamond" w:cs="Garamond"/>
          <w:color w:val="323E4E"/>
          <w:lang w:val="en-US"/>
        </w:rPr>
        <w:t>,</w:t>
      </w:r>
      <w:bookmarkStart w:id="0" w:name="_GoBack"/>
      <w:bookmarkEnd w:id="0"/>
      <w:r>
        <w:rPr>
          <w:rFonts w:eastAsia="Garamond" w:cs="Garamond"/>
          <w:color w:val="323E4E"/>
        </w:rPr>
        <w:t xml:space="preserve"> and the use of the said copyrights will not infringe any other third party’s copyright. </w:t>
      </w:r>
    </w:p>
    <w:p>
      <w:pPr>
        <w:autoSpaceDE w:val="0"/>
        <w:autoSpaceDN w:val="0"/>
        <w:adjustRightInd w:val="0"/>
        <w:spacing w:after="0" w:line="276" w:lineRule="auto"/>
        <w:jc w:val="both"/>
        <w:rPr>
          <w:rFonts w:ascii="Times New Roman" w:hAnsi="Times New Roman"/>
          <w:szCs w:val="24"/>
        </w:rPr>
      </w:pPr>
    </w:p>
    <w:sectPr>
      <w:headerReference r:id="rId4" w:type="default"/>
      <w:pgSz w:w="12240" w:h="15840"/>
      <w:pgMar w:top="1080" w:right="1440" w:bottom="108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Microsoft YaHei">
    <w:panose1 w:val="020B0503020204020204"/>
    <w:charset w:val="86"/>
    <w:family w:val="auto"/>
    <w:pitch w:val="default"/>
    <w:sig w:usb0="80000287" w:usb1="28CF3C52" w:usb2="00000016" w:usb3="00000000" w:csb0="0004001F" w:csb1="00000000"/>
  </w:font>
  <w:font w:name="Calibri">
    <w:panose1 w:val="020F0502020204030204"/>
    <w:charset w:val="00"/>
    <w:family w:val="auto"/>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Segoe UI">
    <w:panose1 w:val="020B0502040204020203"/>
    <w:charset w:val="00"/>
    <w:family w:val="auto"/>
    <w:pitch w:val="default"/>
    <w:sig w:usb0="E4002EFF" w:usb1="C000E47F" w:usb2="00000009" w:usb3="00000000" w:csb0="200001FF" w:csb1="00000000"/>
  </w:font>
  <w:font w:name="Helvetica">
    <w:altName w:val="Microsoft Sans Serif"/>
    <w:panose1 w:val="020B0604020202020204"/>
    <w:charset w:val="00"/>
    <w:family w:val="auto"/>
    <w:pitch w:val="default"/>
    <w:sig w:usb0="E0002AFF" w:usb1="C0007843" w:usb2="00000009" w:usb3="00000000" w:csb0="000001FF" w:csb1="00000000"/>
  </w:font>
  <w:font w:name="Garamond">
    <w:altName w:val="PMingLiU"/>
    <w:panose1 w:val="02020404030301010803"/>
    <w:charset w:val="00"/>
    <w:family w:val="auto"/>
    <w:pitch w:val="default"/>
    <w:sig w:usb0="00000287" w:usb1="00000000" w:usb2="00000000" w:usb3="00000000" w:csb0="0000009F" w:csb1="00000000"/>
  </w:font>
  <w:font w:name="Microsoft Sans Serif">
    <w:panose1 w:val="020B0604020202020204"/>
    <w:charset w:val="00"/>
    <w:family w:val="auto"/>
    <w:pitch w:val="default"/>
    <w:sig w:usb0="E1002AFF" w:usb1="C0000002" w:usb2="00000008" w:usb3="00000000" w:csb0="200101FF" w:csb1="20280000"/>
  </w:font>
  <w:font w:name="PMingLiU">
    <w:panose1 w:val="02020500000000000000"/>
    <w:charset w:val="00"/>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pPr>
    <w:r>
      <w:fldChar w:fldCharType="begin"/>
    </w:r>
    <w:r>
      <w:instrText xml:space="preserve"> PAGE   \* MERGEFORMAT </w:instrText>
    </w:r>
    <w:r>
      <w:fldChar w:fldCharType="separate"/>
    </w:r>
    <w:r>
      <w:t>2</w:t>
    </w:r>
    <w:r>
      <w:fldChar w:fldCharType="end"/>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13237754">
    <w:nsid w:val="2A8324FA"/>
    <w:multiLevelType w:val="multilevel"/>
    <w:tmpl w:val="2A8324FA"/>
    <w:lvl w:ilvl="0" w:tentative="1">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bullet"/>
      <w:lvlText w:val=""/>
      <w:lvlJc w:val="left"/>
      <w:pPr>
        <w:ind w:left="2520" w:hanging="360"/>
      </w:pPr>
      <w:rPr>
        <w:rFonts w:hint="default" w:ascii="Symbol" w:hAnsi="Symbol"/>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66972475">
    <w:nsid w:val="2DB7123B"/>
    <w:multiLevelType w:val="multilevel"/>
    <w:tmpl w:val="2DB7123B"/>
    <w:lvl w:ilvl="0" w:tentative="1">
      <w:start w:val="1"/>
      <w:numFmt w:val="lowerLetter"/>
      <w:lvlText w:val="%1."/>
      <w:lvlJc w:val="left"/>
      <w:pPr>
        <w:ind w:left="720" w:hanging="360"/>
      </w:pPr>
    </w:lvl>
    <w:lvl w:ilvl="1" w:tentative="1">
      <w:start w:val="1"/>
      <w:numFmt w:val="bullet"/>
      <w:lvlText w:val=""/>
      <w:lvlJc w:val="left"/>
      <w:pPr>
        <w:ind w:left="1440" w:hanging="360"/>
      </w:pPr>
      <w:rPr>
        <w:rFonts w:hint="default" w:ascii="Symbol" w:hAnsi="Symbo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300768">
    <w:nsid w:val="050653E0"/>
    <w:multiLevelType w:val="multilevel"/>
    <w:tmpl w:val="050653E0"/>
    <w:lvl w:ilvl="0" w:tentative="1">
      <w:start w:val="1"/>
      <w:numFmt w:val="lowerLetter"/>
      <w:lvlText w:val="%1."/>
      <w:lvlJc w:val="left"/>
      <w:pPr>
        <w:ind w:left="720" w:hanging="360"/>
      </w:pPr>
    </w:lvl>
    <w:lvl w:ilvl="1" w:tentative="1">
      <w:start w:val="1"/>
      <w:numFmt w:val="lowerRoman"/>
      <w:lvlText w:val="%2."/>
      <w:lvlJc w:val="righ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66972475"/>
  </w:num>
  <w:num w:numId="2">
    <w:abstractNumId w:val="84300768"/>
  </w:num>
  <w:num w:numId="3">
    <w:abstractNumId w:val="7132377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uiPriority="0" w:name="annotation text"/>
    <w:lsdException w:uiPriority="0" w:semiHidden="0" w:name="header"/>
    <w:lsdException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99"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160" w:line="259" w:lineRule="auto"/>
    </w:pPr>
    <w:rPr>
      <w:rFonts w:ascii="Calibri" w:hAnsi="Calibri" w:eastAsia="Calibri"/>
      <w:sz w:val="22"/>
      <w:szCs w:val="22"/>
      <w:lang w:val="en-US" w:eastAsia="en-US" w:bidi="ar-SA"/>
    </w:rPr>
  </w:style>
  <w:style w:type="paragraph" w:styleId="2">
    <w:name w:val="heading 1"/>
    <w:basedOn w:val="1"/>
    <w:next w:val="1"/>
    <w:link w:val="18"/>
    <w:qFormat/>
    <w:uiPriority w:val="9"/>
    <w:pPr>
      <w:keepNext/>
      <w:keepLines/>
      <w:spacing w:before="240" w:after="0"/>
      <w:outlineLvl w:val="0"/>
    </w:pPr>
    <w:rPr>
      <w:rFonts w:ascii="Calibri Light" w:hAnsi="Calibri Light"/>
      <w:color w:val="2D73B3"/>
      <w:sz w:val="32"/>
      <w:szCs w:val="32"/>
    </w:rPr>
  </w:style>
  <w:style w:type="paragraph" w:styleId="3">
    <w:name w:val="heading 2"/>
    <w:basedOn w:val="1"/>
    <w:link w:val="16"/>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9">
    <w:name w:val="Default Paragraph Font"/>
    <w:semiHidden/>
    <w:unhideWhenUsed/>
    <w:uiPriority w:val="1"/>
  </w:style>
  <w:style w:type="paragraph" w:styleId="4">
    <w:name w:val="caption"/>
    <w:basedOn w:val="1"/>
    <w:next w:val="1"/>
    <w:unhideWhenUsed/>
    <w:qFormat/>
    <w:uiPriority w:val="35"/>
    <w:pPr>
      <w:spacing w:after="200" w:line="240" w:lineRule="auto"/>
    </w:pPr>
    <w:rPr>
      <w:i/>
      <w:iCs/>
      <w:color w:val="44546A"/>
      <w:sz w:val="18"/>
      <w:szCs w:val="18"/>
    </w:rPr>
  </w:style>
  <w:style w:type="paragraph" w:styleId="5">
    <w:name w:val="footer"/>
    <w:basedOn w:val="1"/>
    <w:link w:val="15"/>
    <w:unhideWhenUsed/>
    <w:uiPriority w:val="99"/>
    <w:pPr>
      <w:tabs>
        <w:tab w:val="center" w:pos="4680"/>
        <w:tab w:val="right" w:pos="9360"/>
      </w:tabs>
      <w:spacing w:after="0" w:line="240" w:lineRule="auto"/>
    </w:pPr>
  </w:style>
  <w:style w:type="paragraph" w:styleId="6">
    <w:name w:val="footnote text"/>
    <w:basedOn w:val="1"/>
    <w:link w:val="13"/>
    <w:semiHidden/>
    <w:unhideWhenUsed/>
    <w:uiPriority w:val="99"/>
    <w:pPr>
      <w:spacing w:after="0" w:line="240" w:lineRule="auto"/>
    </w:pPr>
    <w:rPr>
      <w:sz w:val="20"/>
      <w:szCs w:val="20"/>
    </w:rPr>
  </w:style>
  <w:style w:type="paragraph" w:styleId="7">
    <w:name w:val="header"/>
    <w:basedOn w:val="1"/>
    <w:link w:val="14"/>
    <w:unhideWhenUsed/>
    <w:uiPriority w:val="0"/>
    <w:pPr>
      <w:tabs>
        <w:tab w:val="center" w:pos="4680"/>
        <w:tab w:val="right" w:pos="9360"/>
      </w:tabs>
      <w:spacing w:after="0" w:line="240" w:lineRule="auto"/>
    </w:p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0">
    <w:name w:val="footnote reference"/>
    <w:basedOn w:val="9"/>
    <w:semiHidden/>
    <w:unhideWhenUsed/>
    <w:uiPriority w:val="99"/>
    <w:rPr>
      <w:vertAlign w:val="superscript"/>
    </w:rPr>
  </w:style>
  <w:style w:type="character" w:styleId="11">
    <w:name w:val="Hyperlink"/>
    <w:basedOn w:val="9"/>
    <w:semiHidden/>
    <w:unhideWhenUsed/>
    <w:uiPriority w:val="99"/>
    <w:rPr>
      <w:color w:val="0000FF"/>
      <w:u w:val="single"/>
    </w:rPr>
  </w:style>
  <w:style w:type="paragraph" w:customStyle="1" w:styleId="12">
    <w:name w:val="List Paragraph"/>
    <w:basedOn w:val="1"/>
    <w:qFormat/>
    <w:uiPriority w:val="34"/>
    <w:pPr>
      <w:ind w:left="720"/>
      <w:contextualSpacing/>
    </w:pPr>
  </w:style>
  <w:style w:type="character" w:customStyle="1" w:styleId="13">
    <w:name w:val="Footnote Text Char"/>
    <w:basedOn w:val="9"/>
    <w:link w:val="6"/>
    <w:semiHidden/>
    <w:uiPriority w:val="99"/>
    <w:rPr>
      <w:sz w:val="20"/>
      <w:szCs w:val="20"/>
    </w:rPr>
  </w:style>
  <w:style w:type="character" w:customStyle="1" w:styleId="14">
    <w:name w:val="Header Char"/>
    <w:basedOn w:val="9"/>
    <w:link w:val="7"/>
    <w:uiPriority w:val="99"/>
    <w:rPr/>
  </w:style>
  <w:style w:type="character" w:customStyle="1" w:styleId="15">
    <w:name w:val="Footer Char"/>
    <w:basedOn w:val="9"/>
    <w:link w:val="5"/>
    <w:uiPriority w:val="99"/>
    <w:rPr/>
  </w:style>
  <w:style w:type="character" w:customStyle="1" w:styleId="16">
    <w:name w:val="Heading 2 Char"/>
    <w:basedOn w:val="9"/>
    <w:link w:val="3"/>
    <w:uiPriority w:val="9"/>
    <w:rPr>
      <w:rFonts w:ascii="Times New Roman" w:hAnsi="Times New Roman" w:eastAsia="Times New Roman" w:cs="Times New Roman"/>
      <w:b/>
      <w:bCs/>
      <w:sz w:val="36"/>
      <w:szCs w:val="36"/>
    </w:rPr>
  </w:style>
  <w:style w:type="character" w:customStyle="1" w:styleId="17">
    <w:name w:val="apple-converted-space"/>
    <w:basedOn w:val="9"/>
    <w:uiPriority w:val="0"/>
    <w:rPr/>
  </w:style>
  <w:style w:type="character" w:customStyle="1" w:styleId="18">
    <w:name w:val="Heading 1 Char"/>
    <w:basedOn w:val="9"/>
    <w:link w:val="2"/>
    <w:uiPriority w:val="9"/>
    <w:rPr>
      <w:rFonts w:ascii="Calibri Light" w:hAnsi="Calibri Light"/>
      <w:color w:val="2D73B3"/>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1141</Words>
  <Characters>6509</Characters>
  <Lines>54</Lines>
  <Paragraphs>15</Paragraphs>
  <TotalTime>0</TotalTime>
  <ScaleCrop>false</ScaleCrop>
  <LinksUpToDate>false</LinksUpToDate>
  <CharactersWithSpaces>0</CharactersWithSpaces>
  <Application>Kingsoft Office_9.1.0.4480_{F1E327BC-269C-435d-A152-05C5408002CA}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2015-06-19T08:48:00Z</dcterms:created>
  <dc:creator>Laxmi Narayan Proddutoor</dc:creator>
  <cp:lastModifiedBy>mcd</cp:lastModifiedBy>
  <dcterms:modified xsi:type="dcterms:W3CDTF">2015-07-10T09:43:06Z</dcterms:modified>
  <dc:title>Contributor Guidelines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